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61CDA" w14:textId="77777777" w:rsidR="00AE47BB" w:rsidRPr="00747315" w:rsidRDefault="007C56A1">
      <w:pPr>
        <w:rPr>
          <w:rFonts w:eastAsia="Times New Roman"/>
          <w:lang w:val="en-US"/>
        </w:rPr>
      </w:pPr>
      <w:r>
        <w:rPr>
          <w:rFonts w:ascii="Tahoma" w:eastAsia="Times New Roman" w:hAnsi="Tahoma" w:cs="Tahoma"/>
        </w:rPr>
        <w:t>﻿</w:t>
      </w:r>
    </w:p>
    <w:p w14:paraId="1B7DA5F3" w14:textId="77777777" w:rsidR="00AE47BB" w:rsidRPr="00747315" w:rsidRDefault="007C56A1">
      <w:pPr>
        <w:shd w:val="clear" w:color="auto" w:fill="FFFFFF"/>
        <w:jc w:val="center"/>
        <w:divId w:val="2130082933"/>
        <w:rPr>
          <w:rFonts w:eastAsia="Times New Roman"/>
          <w:caps/>
          <w:color w:val="000080"/>
          <w:lang w:val="en-US"/>
        </w:rPr>
      </w:pPr>
      <w:r w:rsidRPr="00747315">
        <w:rPr>
          <w:rFonts w:eastAsia="Times New Roman"/>
          <w:caps/>
          <w:color w:val="000080"/>
          <w:lang w:val="en-US"/>
        </w:rPr>
        <w:t>O‘zbekiston Respublikasi iqtisodiyot va moliya vazirining</w:t>
      </w:r>
    </w:p>
    <w:p w14:paraId="3E540B15" w14:textId="77777777" w:rsidR="00AE47BB" w:rsidRPr="00747315" w:rsidRDefault="007C56A1">
      <w:pPr>
        <w:shd w:val="clear" w:color="auto" w:fill="FFFFFF"/>
        <w:jc w:val="center"/>
        <w:divId w:val="2130082933"/>
        <w:rPr>
          <w:rFonts w:eastAsia="Times New Roman"/>
          <w:caps/>
          <w:color w:val="000080"/>
          <w:lang w:val="en-US"/>
        </w:rPr>
      </w:pPr>
      <w:r w:rsidRPr="00747315">
        <w:rPr>
          <w:rFonts w:eastAsia="Times New Roman"/>
          <w:caps/>
          <w:color w:val="000080"/>
          <w:lang w:val="en-US"/>
        </w:rPr>
        <w:t>buyrug‘i</w:t>
      </w:r>
    </w:p>
    <w:p w14:paraId="3939FA1F" w14:textId="77777777" w:rsidR="00AE47BB" w:rsidRPr="00747315" w:rsidRDefault="007C56A1">
      <w:pPr>
        <w:shd w:val="clear" w:color="auto" w:fill="FFFFFF"/>
        <w:jc w:val="center"/>
        <w:divId w:val="323358209"/>
        <w:rPr>
          <w:rFonts w:eastAsia="Times New Roman"/>
          <w:b/>
          <w:bCs/>
          <w:caps/>
          <w:color w:val="000080"/>
          <w:lang w:val="en-US"/>
        </w:rPr>
      </w:pPr>
      <w:r w:rsidRPr="00747315">
        <w:rPr>
          <w:rFonts w:eastAsia="Times New Roman"/>
          <w:b/>
          <w:bCs/>
          <w:caps/>
          <w:color w:val="000080"/>
          <w:lang w:val="en-US"/>
        </w:rPr>
        <w:t>O‘zbekiston Respublikasi buxgalteriya hisobining milliy standarti (8-sonli BHMS) “Konsolidasiyalashgan moliyaviy hisobotlar va shu’ba xo‘jalik jamiyatlariga investitsiyalar hisobi”ni tasdiqlash haqida</w:t>
      </w:r>
    </w:p>
    <w:p w14:paraId="003D5AC5" w14:textId="77777777" w:rsidR="00AE47BB" w:rsidRPr="00747315" w:rsidRDefault="007C56A1">
      <w:pPr>
        <w:shd w:val="clear" w:color="auto" w:fill="FFFFFF"/>
        <w:jc w:val="center"/>
        <w:divId w:val="1239246953"/>
        <w:rPr>
          <w:rFonts w:eastAsia="Times New Roman"/>
          <w:b/>
          <w:bCs/>
          <w:color w:val="000000"/>
          <w:lang w:val="en-US"/>
        </w:rPr>
      </w:pPr>
      <w:r w:rsidRPr="00747315">
        <w:rPr>
          <w:rFonts w:eastAsia="Times New Roman"/>
          <w:b/>
          <w:bCs/>
          <w:color w:val="000000"/>
          <w:lang w:val="en-US"/>
        </w:rPr>
        <w:t>[O‘zbekiston Respublikasi Adliya vazirligi tomonidan 2024-yil 26-iyulda ro‘yxatdan o‘tkazildi, ro‘yxat raqami 3537]</w:t>
      </w:r>
    </w:p>
    <w:p w14:paraId="4CCFF36F" w14:textId="77777777" w:rsidR="00AE47BB" w:rsidRPr="00747315" w:rsidRDefault="007C56A1">
      <w:pPr>
        <w:shd w:val="clear" w:color="auto" w:fill="FFFFFF"/>
        <w:ind w:firstLine="851"/>
        <w:jc w:val="both"/>
        <w:divId w:val="2130082933"/>
        <w:rPr>
          <w:rFonts w:eastAsia="Times New Roman"/>
          <w:color w:val="000000"/>
          <w:lang w:val="en-US"/>
        </w:rPr>
      </w:pPr>
      <w:proofErr w:type="gramStart"/>
      <w:r w:rsidRPr="00747315">
        <w:rPr>
          <w:rFonts w:eastAsia="Times New Roman"/>
          <w:color w:val="000000"/>
          <w:lang w:val="en-US"/>
        </w:rPr>
        <w:t>O‘</w:t>
      </w:r>
      <w:proofErr w:type="gramEnd"/>
      <w:r w:rsidRPr="00747315">
        <w:rPr>
          <w:rFonts w:eastAsia="Times New Roman"/>
          <w:color w:val="000000"/>
          <w:lang w:val="en-US"/>
        </w:rPr>
        <w:t xml:space="preserve">zbekiston Respublikasining “Buxgalteriya hisobi to‘g‘risida”gi </w:t>
      </w:r>
      <w:hyperlink r:id="rId4" w:history="1">
        <w:r w:rsidRPr="00747315">
          <w:rPr>
            <w:rFonts w:eastAsia="Times New Roman"/>
            <w:color w:val="008080"/>
            <w:lang w:val="en-US"/>
          </w:rPr>
          <w:t>Qonuniga</w:t>
        </w:r>
      </w:hyperlink>
      <w:r w:rsidRPr="00747315">
        <w:rPr>
          <w:rFonts w:eastAsia="Times New Roman"/>
          <w:color w:val="000000"/>
          <w:lang w:val="en-US"/>
        </w:rPr>
        <w:t xml:space="preserve"> muvofiq buyuraman:</w:t>
      </w:r>
    </w:p>
    <w:p w14:paraId="60BAC82F" w14:textId="77777777" w:rsidR="00AE47BB" w:rsidRPr="00747315" w:rsidRDefault="007C56A1">
      <w:pPr>
        <w:shd w:val="clear" w:color="auto" w:fill="FFFFFF"/>
        <w:ind w:firstLine="851"/>
        <w:jc w:val="both"/>
        <w:divId w:val="2130082933"/>
        <w:rPr>
          <w:rFonts w:eastAsia="Times New Roman"/>
          <w:color w:val="000000"/>
          <w:lang w:val="en-US"/>
        </w:rPr>
      </w:pPr>
      <w:r w:rsidRPr="00747315">
        <w:rPr>
          <w:rFonts w:eastAsia="Times New Roman"/>
          <w:color w:val="000000"/>
          <w:lang w:val="en-US"/>
        </w:rPr>
        <w:t xml:space="preserve">1. </w:t>
      </w:r>
      <w:proofErr w:type="gramStart"/>
      <w:r w:rsidRPr="00747315">
        <w:rPr>
          <w:rFonts w:eastAsia="Times New Roman"/>
          <w:color w:val="000000"/>
          <w:lang w:val="en-US"/>
        </w:rPr>
        <w:t>O‘</w:t>
      </w:r>
      <w:proofErr w:type="gramEnd"/>
      <w:r w:rsidRPr="00747315">
        <w:rPr>
          <w:rFonts w:eastAsia="Times New Roman"/>
          <w:color w:val="000000"/>
          <w:lang w:val="en-US"/>
        </w:rPr>
        <w:t xml:space="preserve">zbekiston Respublikasi buxgalteriya hisobining milliy standarti (8-sonli) BHMS “Konsolidatsiyalashgan moliyaviy hisobotlar va sho‘ba xo‘jalik jamiyatlariga investitsiyalar hisobi” </w:t>
      </w:r>
      <w:hyperlink r:id="rId5" w:history="1">
        <w:r w:rsidRPr="00747315">
          <w:rPr>
            <w:rFonts w:eastAsia="Times New Roman"/>
            <w:color w:val="008080"/>
            <w:lang w:val="en-US"/>
          </w:rPr>
          <w:t xml:space="preserve">ilovaga </w:t>
        </w:r>
      </w:hyperlink>
      <w:r w:rsidRPr="00747315">
        <w:rPr>
          <w:rFonts w:eastAsia="Times New Roman"/>
          <w:color w:val="000000"/>
          <w:lang w:val="en-US"/>
        </w:rPr>
        <w:t>muvofiq tasdiqlansin.</w:t>
      </w:r>
    </w:p>
    <w:p w14:paraId="789E99A6" w14:textId="77777777" w:rsidR="00AE47BB" w:rsidRPr="00747315" w:rsidRDefault="007C56A1">
      <w:pPr>
        <w:shd w:val="clear" w:color="auto" w:fill="FFFFFF"/>
        <w:ind w:firstLine="851"/>
        <w:jc w:val="both"/>
        <w:divId w:val="2130082933"/>
        <w:rPr>
          <w:rFonts w:eastAsia="Times New Roman"/>
          <w:color w:val="000000"/>
          <w:lang w:val="en-US"/>
        </w:rPr>
      </w:pPr>
      <w:r w:rsidRPr="00747315">
        <w:rPr>
          <w:rFonts w:eastAsia="Times New Roman"/>
          <w:color w:val="000000"/>
          <w:lang w:val="en-US"/>
        </w:rPr>
        <w:t xml:space="preserve">2. O‘zbekiston Respublikasi Moliya vazirligi tomonidan 1998-yil 14-oktabr 50-son bilan tasdiqlangan O‘zbekiston Respublikasi buxgalteriya hisobi </w:t>
      </w:r>
      <w:hyperlink r:id="rId6" w:history="1">
        <w:r w:rsidRPr="00747315">
          <w:rPr>
            <w:rFonts w:eastAsia="Times New Roman"/>
            <w:color w:val="008080"/>
            <w:lang w:val="en-US"/>
          </w:rPr>
          <w:t>milliy standarti</w:t>
        </w:r>
      </w:hyperlink>
      <w:r w:rsidRPr="00747315">
        <w:rPr>
          <w:rFonts w:eastAsia="Times New Roman"/>
          <w:color w:val="000000"/>
          <w:lang w:val="en-US"/>
        </w:rPr>
        <w:t xml:space="preserve"> (8-son BHMS) “Konsolidatsiyalashgan moliyaviy hisobotlar va sho‘ba xo‘jalik jamiyatlariga investitsiyalar hisobi” (ro‘yxat raqami 580, 1998-yil 28-dekabr) (O‘zbekiston Respublikasi vazirliklari, davlat qo‘mitalari va idoralarining me’yoriy hujjatlari axborotnomasi, 1999-y., 6-son, 150-modda) o‘z kuchini yo‘qotgan deb topilsin.</w:t>
      </w:r>
    </w:p>
    <w:p w14:paraId="777968B1" w14:textId="77777777" w:rsidR="00AE47BB" w:rsidRPr="00747315" w:rsidRDefault="007C56A1">
      <w:pPr>
        <w:shd w:val="clear" w:color="auto" w:fill="FFFFFF"/>
        <w:ind w:firstLine="851"/>
        <w:jc w:val="both"/>
        <w:divId w:val="2130082933"/>
        <w:rPr>
          <w:rFonts w:eastAsia="Times New Roman"/>
          <w:color w:val="000000"/>
          <w:lang w:val="en-US"/>
        </w:rPr>
      </w:pPr>
      <w:r w:rsidRPr="00747315">
        <w:rPr>
          <w:rFonts w:eastAsia="Times New Roman"/>
          <w:color w:val="000000"/>
          <w:lang w:val="en-US"/>
        </w:rPr>
        <w:t>3. Mazkur buyruq rasmiy e’lon qilingan kundan e’tiboran kuchga kiradi.</w:t>
      </w:r>
    </w:p>
    <w:p w14:paraId="07B24404" w14:textId="77777777" w:rsidR="00AE47BB" w:rsidRPr="00747315" w:rsidRDefault="007C56A1">
      <w:pPr>
        <w:shd w:val="clear" w:color="auto" w:fill="FFFFFF"/>
        <w:jc w:val="right"/>
        <w:divId w:val="811409909"/>
        <w:rPr>
          <w:rFonts w:eastAsia="Times New Roman"/>
          <w:b/>
          <w:bCs/>
          <w:color w:val="000000"/>
          <w:lang w:val="en-US"/>
        </w:rPr>
      </w:pPr>
      <w:r w:rsidRPr="00747315">
        <w:rPr>
          <w:rFonts w:eastAsia="Times New Roman"/>
          <w:b/>
          <w:bCs/>
          <w:color w:val="000000"/>
          <w:lang w:val="en-US"/>
        </w:rPr>
        <w:t>Vazir D. KUCHKAROV</w:t>
      </w:r>
    </w:p>
    <w:p w14:paraId="5CE80EB7" w14:textId="77777777" w:rsidR="00AE47BB" w:rsidRPr="00747315" w:rsidRDefault="007C56A1">
      <w:pPr>
        <w:shd w:val="clear" w:color="auto" w:fill="FFFFFF"/>
        <w:jc w:val="center"/>
        <w:divId w:val="1392773676"/>
        <w:rPr>
          <w:rFonts w:eastAsia="Times New Roman"/>
          <w:color w:val="000000"/>
          <w:sz w:val="22"/>
          <w:szCs w:val="22"/>
          <w:lang w:val="en-US"/>
        </w:rPr>
      </w:pPr>
      <w:r w:rsidRPr="00747315">
        <w:rPr>
          <w:rFonts w:eastAsia="Times New Roman"/>
          <w:color w:val="000000"/>
          <w:sz w:val="22"/>
          <w:szCs w:val="22"/>
          <w:lang w:val="en-US"/>
        </w:rPr>
        <w:t>Toshkent sh.,</w:t>
      </w:r>
    </w:p>
    <w:p w14:paraId="4D896456" w14:textId="77777777" w:rsidR="00AE47BB" w:rsidRPr="00747315" w:rsidRDefault="007C56A1">
      <w:pPr>
        <w:shd w:val="clear" w:color="auto" w:fill="FFFFFF"/>
        <w:jc w:val="center"/>
        <w:divId w:val="850028488"/>
        <w:rPr>
          <w:rFonts w:eastAsia="Times New Roman"/>
          <w:color w:val="000000"/>
          <w:sz w:val="22"/>
          <w:szCs w:val="22"/>
          <w:lang w:val="en-US"/>
        </w:rPr>
      </w:pPr>
      <w:r w:rsidRPr="00747315">
        <w:rPr>
          <w:rFonts w:eastAsia="Times New Roman"/>
          <w:color w:val="000000"/>
          <w:sz w:val="22"/>
          <w:szCs w:val="22"/>
          <w:lang w:val="en-US"/>
        </w:rPr>
        <w:t>2024-yil 14-iyun,</w:t>
      </w:r>
    </w:p>
    <w:p w14:paraId="2ADB19A0" w14:textId="77777777" w:rsidR="00AE47BB" w:rsidRPr="00747315" w:rsidRDefault="007C56A1">
      <w:pPr>
        <w:shd w:val="clear" w:color="auto" w:fill="FFFFFF"/>
        <w:jc w:val="center"/>
        <w:divId w:val="172839083"/>
        <w:rPr>
          <w:rFonts w:eastAsia="Times New Roman"/>
          <w:color w:val="000000"/>
          <w:sz w:val="22"/>
          <w:szCs w:val="22"/>
          <w:lang w:val="en-US"/>
        </w:rPr>
      </w:pPr>
      <w:r w:rsidRPr="00747315">
        <w:rPr>
          <w:rFonts w:eastAsia="Times New Roman"/>
          <w:color w:val="000000"/>
          <w:sz w:val="22"/>
          <w:szCs w:val="22"/>
          <w:lang w:val="en-US"/>
        </w:rPr>
        <w:t>135-son</w:t>
      </w:r>
    </w:p>
    <w:p w14:paraId="3272D58F" w14:textId="77777777" w:rsidR="00AE47BB" w:rsidRPr="00747315" w:rsidRDefault="007C56A1">
      <w:pPr>
        <w:shd w:val="clear" w:color="auto" w:fill="FFFFFF"/>
        <w:jc w:val="center"/>
        <w:divId w:val="1051920848"/>
        <w:rPr>
          <w:rFonts w:eastAsia="Times New Roman"/>
          <w:color w:val="000080"/>
          <w:sz w:val="22"/>
          <w:szCs w:val="22"/>
          <w:lang w:val="en-US"/>
        </w:rPr>
      </w:pPr>
      <w:proofErr w:type="gramStart"/>
      <w:r w:rsidRPr="00747315">
        <w:rPr>
          <w:rFonts w:eastAsia="Times New Roman"/>
          <w:color w:val="000080"/>
          <w:sz w:val="22"/>
          <w:szCs w:val="22"/>
          <w:lang w:val="en-US"/>
        </w:rPr>
        <w:t>O‘</w:t>
      </w:r>
      <w:proofErr w:type="gramEnd"/>
      <w:r w:rsidRPr="00747315">
        <w:rPr>
          <w:rFonts w:eastAsia="Times New Roman"/>
          <w:color w:val="000080"/>
          <w:sz w:val="22"/>
          <w:szCs w:val="22"/>
          <w:lang w:val="en-US"/>
        </w:rPr>
        <w:t xml:space="preserve">zbekiston Respublikasi iqtisodiyot va moliya vazirining 2024-yil 14-iyundagi 135-son </w:t>
      </w:r>
      <w:hyperlink r:id="rId7" w:history="1">
        <w:r w:rsidRPr="00747315">
          <w:rPr>
            <w:rFonts w:eastAsia="Times New Roman"/>
            <w:color w:val="008080"/>
            <w:sz w:val="22"/>
            <w:szCs w:val="22"/>
            <w:lang w:val="en-US"/>
          </w:rPr>
          <w:t>buyrug‘iga</w:t>
        </w:r>
      </w:hyperlink>
      <w:r w:rsidRPr="00747315">
        <w:rPr>
          <w:rFonts w:eastAsia="Times New Roman"/>
          <w:color w:val="000080"/>
          <w:sz w:val="22"/>
          <w:szCs w:val="22"/>
          <w:lang w:val="en-US"/>
        </w:rPr>
        <w:t xml:space="preserve"> </w:t>
      </w:r>
      <w:r w:rsidRPr="00747315">
        <w:rPr>
          <w:rFonts w:eastAsia="Times New Roman"/>
          <w:color w:val="000080"/>
          <w:sz w:val="22"/>
          <w:szCs w:val="22"/>
          <w:lang w:val="en-US"/>
        </w:rPr>
        <w:br/>
        <w:t xml:space="preserve">ILOVA </w:t>
      </w:r>
    </w:p>
    <w:p w14:paraId="7A779EE5" w14:textId="77777777" w:rsidR="00AE47BB" w:rsidRPr="00747315" w:rsidRDefault="007C56A1">
      <w:pPr>
        <w:shd w:val="clear" w:color="auto" w:fill="FFFFFF"/>
        <w:jc w:val="center"/>
        <w:divId w:val="26295396"/>
        <w:rPr>
          <w:rFonts w:eastAsia="Times New Roman"/>
          <w:b/>
          <w:bCs/>
          <w:color w:val="000080"/>
          <w:lang w:val="en-US"/>
        </w:rPr>
      </w:pPr>
      <w:r w:rsidRPr="00747315">
        <w:rPr>
          <w:rFonts w:eastAsia="Times New Roman"/>
          <w:b/>
          <w:bCs/>
          <w:color w:val="000080"/>
          <w:lang w:val="en-US"/>
        </w:rPr>
        <w:t>O‘zbekiston Respublikasi buxgalteriya hisobining milliy standarti (8-sonli BHMS) “Konsolidatsiyalashgan moliyaviy hisobotlar va shu’ba xo‘jalik jamiyatlariga investitsiyalar hisobi”</w:t>
      </w:r>
    </w:p>
    <w:p w14:paraId="5A17B020" w14:textId="77777777" w:rsidR="00AE47BB" w:rsidRPr="00747315" w:rsidRDefault="007C56A1">
      <w:pPr>
        <w:shd w:val="clear" w:color="auto" w:fill="FFFFFF"/>
        <w:jc w:val="center"/>
        <w:divId w:val="1788236555"/>
        <w:rPr>
          <w:rFonts w:eastAsia="Times New Roman"/>
          <w:b/>
          <w:bCs/>
          <w:color w:val="000080"/>
          <w:lang w:val="en-US"/>
        </w:rPr>
      </w:pPr>
      <w:r w:rsidRPr="00747315">
        <w:rPr>
          <w:rFonts w:eastAsia="Times New Roman"/>
          <w:b/>
          <w:bCs/>
          <w:color w:val="000080"/>
          <w:lang w:val="en-US"/>
        </w:rPr>
        <w:t>1-bob. Umumiy qoidalar</w:t>
      </w:r>
    </w:p>
    <w:p w14:paraId="59CC9C0E" w14:textId="77777777" w:rsidR="00AE47BB" w:rsidRPr="00747315" w:rsidRDefault="007C56A1">
      <w:pPr>
        <w:shd w:val="clear" w:color="auto" w:fill="FFFFFF"/>
        <w:ind w:firstLine="851"/>
        <w:jc w:val="both"/>
        <w:divId w:val="2130082933"/>
        <w:rPr>
          <w:rFonts w:eastAsia="Times New Roman"/>
          <w:color w:val="000000"/>
          <w:lang w:val="en-US"/>
        </w:rPr>
      </w:pPr>
      <w:r w:rsidRPr="00747315">
        <w:rPr>
          <w:rFonts w:eastAsia="Times New Roman"/>
          <w:color w:val="000000"/>
          <w:lang w:val="en-US"/>
        </w:rPr>
        <w:t xml:space="preserve">1. Mazkur Buxgalteriya hisobining milliy standarti (bundan buyon matnda BHMS deb yuritiladi) “Buxgalteriya hisobi </w:t>
      </w:r>
      <w:proofErr w:type="gramStart"/>
      <w:r w:rsidRPr="00747315">
        <w:rPr>
          <w:rFonts w:eastAsia="Times New Roman"/>
          <w:color w:val="000000"/>
          <w:lang w:val="en-US"/>
        </w:rPr>
        <w:t>to‘</w:t>
      </w:r>
      <w:proofErr w:type="gramEnd"/>
      <w:r w:rsidRPr="00747315">
        <w:rPr>
          <w:rFonts w:eastAsia="Times New Roman"/>
          <w:color w:val="000000"/>
          <w:lang w:val="en-US"/>
        </w:rPr>
        <w:t xml:space="preserve">g‘risida”gi O‘zbekiston Respublikasining </w:t>
      </w:r>
      <w:hyperlink r:id="rId8" w:history="1">
        <w:r w:rsidRPr="00747315">
          <w:rPr>
            <w:rFonts w:eastAsia="Times New Roman"/>
            <w:color w:val="008080"/>
            <w:lang w:val="en-US"/>
          </w:rPr>
          <w:t>Qonuniga</w:t>
        </w:r>
      </w:hyperlink>
      <w:r w:rsidRPr="00747315">
        <w:rPr>
          <w:rFonts w:eastAsia="Times New Roman"/>
          <w:color w:val="000000"/>
          <w:lang w:val="en-US"/>
        </w:rPr>
        <w:t xml:space="preserve"> asosan ishlab chiqilgan va O‘zbekiston Respublikasida buxgalteriya hisobini normativ tartibga solish elementi bo‘lib hisoblanadi.</w:t>
      </w:r>
    </w:p>
    <w:p w14:paraId="198BBC86" w14:textId="77777777" w:rsidR="00AE47BB" w:rsidRPr="00747315" w:rsidRDefault="007C56A1">
      <w:pPr>
        <w:shd w:val="clear" w:color="auto" w:fill="FFFFFF"/>
        <w:ind w:firstLine="851"/>
        <w:jc w:val="both"/>
        <w:divId w:val="2130082933"/>
        <w:rPr>
          <w:rFonts w:eastAsia="Times New Roman"/>
          <w:color w:val="000000"/>
          <w:lang w:val="en-US"/>
        </w:rPr>
      </w:pPr>
      <w:r w:rsidRPr="00747315">
        <w:rPr>
          <w:rFonts w:eastAsia="Times New Roman"/>
          <w:color w:val="000000"/>
          <w:lang w:val="en-US"/>
        </w:rPr>
        <w:t>2. Mazkur BHMSning maqsadi xo‘jalik yurituvchi jamiyat (bundan buyon matnda bosh tashkilot deb yuritiladi) tomonidan u nazorat qiladigan xo‘jalik yurituvchi jamiyatlar (bundan buyon matnda shu’ba xo‘jalik jamiyati deb yuritiladi) guruhining konsolidatsiyalashgan moliyaviy hisobotini tuzish va taqdim etish tartibini belgilab berish hisoblanadi.</w:t>
      </w:r>
    </w:p>
    <w:p w14:paraId="20CC28B0" w14:textId="77777777" w:rsidR="00AE47BB" w:rsidRPr="00747315" w:rsidRDefault="007C56A1">
      <w:pPr>
        <w:shd w:val="clear" w:color="auto" w:fill="FFFFFF"/>
        <w:ind w:firstLine="851"/>
        <w:jc w:val="both"/>
        <w:divId w:val="2130082933"/>
        <w:rPr>
          <w:rFonts w:eastAsia="Times New Roman"/>
          <w:color w:val="000000"/>
          <w:lang w:val="en-US"/>
        </w:rPr>
      </w:pPr>
      <w:r w:rsidRPr="00747315">
        <w:rPr>
          <w:rFonts w:eastAsia="Times New Roman"/>
          <w:color w:val="000000"/>
          <w:lang w:val="en-US"/>
        </w:rPr>
        <w:t>Mazkur BHMSda shu’ba xo‘jalik jamiyatlarga investitsiyalarni bosh tashkilotning alohida moliyaviy hisobotida hisobga olish tartibi ham ko‘rib chiqiladi.</w:t>
      </w:r>
    </w:p>
    <w:p w14:paraId="5341B0C4" w14:textId="77777777" w:rsidR="00AE47BB" w:rsidRPr="00747315" w:rsidRDefault="007C56A1">
      <w:pPr>
        <w:shd w:val="clear" w:color="auto" w:fill="FFFFFF"/>
        <w:ind w:firstLine="851"/>
        <w:jc w:val="both"/>
        <w:divId w:val="2130082933"/>
        <w:rPr>
          <w:rFonts w:eastAsia="Times New Roman"/>
          <w:color w:val="000000"/>
          <w:lang w:val="en-US"/>
        </w:rPr>
      </w:pPr>
      <w:r w:rsidRPr="00747315">
        <w:rPr>
          <w:rFonts w:eastAsia="Times New Roman"/>
          <w:color w:val="000000"/>
          <w:lang w:val="en-US"/>
        </w:rPr>
        <w:t>3. Ushbu BHMS quyidagilarga nisbatan qo‘llanilmaydi:</w:t>
      </w:r>
    </w:p>
    <w:p w14:paraId="1A273E53" w14:textId="77777777" w:rsidR="00AE47BB" w:rsidRPr="00747315" w:rsidRDefault="007C56A1">
      <w:pPr>
        <w:shd w:val="clear" w:color="auto" w:fill="FFFFFF"/>
        <w:ind w:firstLine="851"/>
        <w:jc w:val="both"/>
        <w:divId w:val="2130082933"/>
        <w:rPr>
          <w:rFonts w:eastAsia="Times New Roman"/>
          <w:color w:val="000000"/>
          <w:lang w:val="en-US"/>
        </w:rPr>
      </w:pPr>
      <w:r w:rsidRPr="00747315">
        <w:rPr>
          <w:rFonts w:eastAsia="Times New Roman"/>
          <w:color w:val="000000"/>
          <w:lang w:val="en-US"/>
        </w:rPr>
        <w:t>birgalikda faoliyatdagi investitsiyalarni hisobga olishga;</w:t>
      </w:r>
    </w:p>
    <w:p w14:paraId="6E8EB7F0" w14:textId="77777777" w:rsidR="00AE47BB" w:rsidRPr="00747315" w:rsidRDefault="007C56A1">
      <w:pPr>
        <w:shd w:val="clear" w:color="auto" w:fill="FFFFFF"/>
        <w:ind w:firstLine="851"/>
        <w:jc w:val="both"/>
        <w:divId w:val="2130082933"/>
        <w:rPr>
          <w:rFonts w:eastAsia="Times New Roman"/>
          <w:color w:val="000000"/>
          <w:lang w:val="en-US"/>
        </w:rPr>
      </w:pPr>
      <w:r w:rsidRPr="00747315">
        <w:rPr>
          <w:rFonts w:eastAsia="Times New Roman"/>
          <w:color w:val="000000"/>
          <w:lang w:val="en-US"/>
        </w:rPr>
        <w:t>ta’sir ostidagi (qaram) tashkilotlarga investitsiyalarni hisobga olishga;</w:t>
      </w:r>
    </w:p>
    <w:p w14:paraId="74335E75" w14:textId="77777777" w:rsidR="00AE47BB" w:rsidRPr="00747315" w:rsidRDefault="007C56A1">
      <w:pPr>
        <w:shd w:val="clear" w:color="auto" w:fill="FFFFFF"/>
        <w:ind w:firstLine="851"/>
        <w:jc w:val="both"/>
        <w:divId w:val="2130082933"/>
        <w:rPr>
          <w:rFonts w:eastAsia="Times New Roman"/>
          <w:color w:val="000000"/>
          <w:lang w:val="en-US"/>
        </w:rPr>
      </w:pPr>
      <w:r w:rsidRPr="00747315">
        <w:rPr>
          <w:rFonts w:eastAsia="Times New Roman"/>
          <w:color w:val="000000"/>
          <w:lang w:val="en-US"/>
        </w:rPr>
        <w:t>vazirliklar, idoralar va budjet tashkilotlarining jamlanma moliyaviy hisobotiga.</w:t>
      </w:r>
    </w:p>
    <w:p w14:paraId="71BB9A79" w14:textId="77777777" w:rsidR="00AE47BB" w:rsidRPr="00747315" w:rsidRDefault="007C56A1">
      <w:pPr>
        <w:shd w:val="clear" w:color="auto" w:fill="FFFFFF"/>
        <w:ind w:firstLine="851"/>
        <w:jc w:val="both"/>
        <w:divId w:val="2130082933"/>
        <w:rPr>
          <w:rFonts w:eastAsia="Times New Roman"/>
          <w:color w:val="000000"/>
          <w:lang w:val="en-US"/>
        </w:rPr>
      </w:pPr>
      <w:r w:rsidRPr="00747315">
        <w:rPr>
          <w:rFonts w:eastAsia="Times New Roman"/>
          <w:color w:val="000000"/>
          <w:lang w:val="en-US"/>
        </w:rPr>
        <w:t>4. Ushbu BHMSda quyidagi asosiy tushunchalar qo‘llaniladi:</w:t>
      </w:r>
    </w:p>
    <w:p w14:paraId="45220A6B" w14:textId="77777777" w:rsidR="00AE47BB" w:rsidRPr="00747315" w:rsidRDefault="007C56A1">
      <w:pPr>
        <w:shd w:val="clear" w:color="auto" w:fill="FFFFFF"/>
        <w:ind w:firstLine="851"/>
        <w:jc w:val="both"/>
        <w:divId w:val="2130082933"/>
        <w:rPr>
          <w:rFonts w:eastAsia="Times New Roman"/>
          <w:color w:val="000000"/>
          <w:lang w:val="en-US"/>
        </w:rPr>
      </w:pPr>
      <w:r w:rsidRPr="00747315">
        <w:rPr>
          <w:rFonts w:eastAsia="Times New Roman"/>
          <w:color w:val="000000"/>
          <w:lang w:val="en-US"/>
        </w:rPr>
        <w:t>bosh tashkilot — bir yoki bir nechta shu’ba xo‘jalik jamiyatlarni nazorat qiluvchi xo‘jalik yurituvchi subyekt. Bunda, nazorat qilish deganda shu’ba xo‘jalik jamiyatidagi ishtirokidan daromadlar o‘zgarishi riskiga moyil bo‘lgan yoki bunday daromadlarni olish huquqiga ega bo‘lgan bosh tashkilotning shu’ba xo‘jalik jamiyatiga bo‘lgan vakolatlarini amalga oshirish natijasida ushbu daromadlarga ta’sir ko‘rsatishi tushuniladi;</w:t>
      </w:r>
    </w:p>
    <w:p w14:paraId="45F68B74" w14:textId="77777777" w:rsidR="00AE47BB" w:rsidRPr="00747315" w:rsidRDefault="007C56A1">
      <w:pPr>
        <w:shd w:val="clear" w:color="auto" w:fill="FFFFFF"/>
        <w:ind w:firstLine="851"/>
        <w:jc w:val="both"/>
        <w:divId w:val="2130082933"/>
        <w:rPr>
          <w:rFonts w:eastAsia="Times New Roman"/>
          <w:color w:val="000000"/>
          <w:lang w:val="en-US"/>
        </w:rPr>
      </w:pPr>
      <w:r w:rsidRPr="00747315">
        <w:rPr>
          <w:rFonts w:eastAsia="Times New Roman"/>
          <w:color w:val="000000"/>
          <w:lang w:val="en-US"/>
        </w:rPr>
        <w:t>shu’ba xo‘jalik jamiyati — agar bir (bosh) xo‘jalik jamiyati yoki shirkati ikkinchi xo‘jalik jamiyatining ustav fondida undan ustunlik mavqeyiga ega bo‘lgan holda ishtirok etishi tufayli yoxud ular o‘rtasida tuzilgan shartnomaga muvofiq yo bo‘lmasa boshqacha tarzda ikkinchi xo‘jalik jamiyati tomonidan qabul qilinadigan qarorlarni belgilab berish imkoniga ega bo‘lsa, ushbu ikkinchi xo‘jalik jamiyati shu’ba xo‘jalik jamiyati hisoblanadi.</w:t>
      </w:r>
    </w:p>
    <w:p w14:paraId="1E50C027" w14:textId="77777777" w:rsidR="00AE47BB" w:rsidRPr="00747315" w:rsidRDefault="007C56A1">
      <w:pPr>
        <w:shd w:val="clear" w:color="auto" w:fill="FFFFFF"/>
        <w:ind w:firstLine="851"/>
        <w:jc w:val="both"/>
        <w:divId w:val="2130082933"/>
        <w:rPr>
          <w:rFonts w:eastAsia="Times New Roman"/>
          <w:color w:val="000000"/>
          <w:lang w:val="en-US"/>
        </w:rPr>
      </w:pPr>
      <w:r w:rsidRPr="00747315">
        <w:rPr>
          <w:rFonts w:eastAsia="Times New Roman"/>
          <w:color w:val="000000"/>
          <w:lang w:val="en-US"/>
        </w:rPr>
        <w:t>guruh — bosh tashkilot va unga qarashli barcha shu’ba xo‘jalik jamiyatlaridir;</w:t>
      </w:r>
    </w:p>
    <w:p w14:paraId="1AE857EF" w14:textId="77777777" w:rsidR="00AE47BB" w:rsidRPr="00747315" w:rsidRDefault="007C56A1">
      <w:pPr>
        <w:shd w:val="clear" w:color="auto" w:fill="FFFFFF"/>
        <w:ind w:firstLine="851"/>
        <w:jc w:val="both"/>
        <w:divId w:val="2130082933"/>
        <w:rPr>
          <w:rFonts w:eastAsia="Times New Roman"/>
          <w:color w:val="000000"/>
          <w:lang w:val="en-US"/>
        </w:rPr>
      </w:pPr>
      <w:r w:rsidRPr="00747315">
        <w:rPr>
          <w:rFonts w:eastAsia="Times New Roman"/>
          <w:color w:val="000000"/>
          <w:lang w:val="en-US"/>
        </w:rPr>
        <w:t>konsolidatsiyalashgan moliyaviy hisobotlar — hisobot davri uchun tuziladigan guruhning moliyaviy hisobotlaridir;</w:t>
      </w:r>
    </w:p>
    <w:p w14:paraId="5E823567" w14:textId="77777777" w:rsidR="00AE47BB" w:rsidRPr="00747315" w:rsidRDefault="007C56A1">
      <w:pPr>
        <w:shd w:val="clear" w:color="auto" w:fill="FFFFFF"/>
        <w:ind w:firstLine="851"/>
        <w:jc w:val="both"/>
        <w:divId w:val="2130082933"/>
        <w:rPr>
          <w:rFonts w:eastAsia="Times New Roman"/>
          <w:color w:val="000000"/>
          <w:lang w:val="en-US"/>
        </w:rPr>
      </w:pPr>
      <w:r w:rsidRPr="00747315">
        <w:rPr>
          <w:rFonts w:eastAsia="Times New Roman"/>
          <w:color w:val="000000"/>
          <w:lang w:val="en-US"/>
        </w:rPr>
        <w:t>alohida moliyaviy hisobotlar — konsolidatsiyalanishi lozim bo‘lgan har bir guruh a’zosining hisobotidir;</w:t>
      </w:r>
    </w:p>
    <w:p w14:paraId="4447987E" w14:textId="77777777" w:rsidR="00AE47BB" w:rsidRPr="00747315" w:rsidRDefault="007C56A1">
      <w:pPr>
        <w:shd w:val="clear" w:color="auto" w:fill="FFFFFF"/>
        <w:ind w:firstLine="851"/>
        <w:jc w:val="both"/>
        <w:divId w:val="2130082933"/>
        <w:rPr>
          <w:rFonts w:eastAsia="Times New Roman"/>
          <w:color w:val="000000"/>
          <w:lang w:val="en-US"/>
        </w:rPr>
      </w:pPr>
      <w:r w:rsidRPr="00747315">
        <w:rPr>
          <w:rFonts w:eastAsia="Times New Roman"/>
          <w:color w:val="000000"/>
          <w:lang w:val="en-US"/>
        </w:rPr>
        <w:t>nazorat kuchiga ega bo‘lmagan ulush — shu’ba xo‘jalik jamiyati xususiy kapitalining bevosita yoki bilvosita bosh tashkilotga tegishli bo‘lmagan ulushi.</w:t>
      </w:r>
    </w:p>
    <w:p w14:paraId="09B1FF15" w14:textId="77777777" w:rsidR="00AE47BB" w:rsidRPr="00747315" w:rsidRDefault="007C56A1">
      <w:pPr>
        <w:shd w:val="clear" w:color="auto" w:fill="FFFFFF"/>
        <w:jc w:val="center"/>
        <w:divId w:val="1758015700"/>
        <w:rPr>
          <w:rFonts w:eastAsia="Times New Roman"/>
          <w:b/>
          <w:bCs/>
          <w:color w:val="000080"/>
          <w:lang w:val="en-US"/>
        </w:rPr>
      </w:pPr>
      <w:r w:rsidRPr="00747315">
        <w:rPr>
          <w:rFonts w:eastAsia="Times New Roman"/>
          <w:b/>
          <w:bCs/>
          <w:color w:val="000080"/>
          <w:lang w:val="en-US"/>
        </w:rPr>
        <w:t>2-bob. Konsolidatsiyalashgan moliyaviy hisobotlarni taqdim etish</w:t>
      </w:r>
    </w:p>
    <w:p w14:paraId="0C936BEC" w14:textId="77777777" w:rsidR="00AE47BB" w:rsidRPr="00747315" w:rsidRDefault="007C56A1">
      <w:pPr>
        <w:shd w:val="clear" w:color="auto" w:fill="FFFFFF"/>
        <w:ind w:firstLine="851"/>
        <w:jc w:val="both"/>
        <w:divId w:val="2130082933"/>
        <w:rPr>
          <w:rFonts w:eastAsia="Times New Roman"/>
          <w:color w:val="000000"/>
          <w:lang w:val="en-US"/>
        </w:rPr>
      </w:pPr>
      <w:r w:rsidRPr="00747315">
        <w:rPr>
          <w:rFonts w:eastAsia="Times New Roman"/>
          <w:color w:val="000000"/>
          <w:lang w:val="en-US"/>
        </w:rPr>
        <w:t xml:space="preserve">5. Bosh tashkilot konsolidatsiyalashgan moliyaviy hisobotlarni taqdim etishi lozim, bundan mazkur BHMSning </w:t>
      </w:r>
      <w:hyperlink r:id="rId9" w:history="1">
        <w:r w:rsidRPr="00747315">
          <w:rPr>
            <w:rFonts w:eastAsia="Times New Roman"/>
            <w:color w:val="008080"/>
            <w:lang w:val="en-US"/>
          </w:rPr>
          <w:t>6-bandida</w:t>
        </w:r>
      </w:hyperlink>
      <w:r w:rsidRPr="00747315">
        <w:rPr>
          <w:rFonts w:eastAsia="Times New Roman"/>
          <w:color w:val="000000"/>
          <w:lang w:val="en-US"/>
        </w:rPr>
        <w:t xml:space="preserve"> nazarda tutilgan holat mustasno. </w:t>
      </w:r>
    </w:p>
    <w:p w14:paraId="0EA0056B" w14:textId="77777777" w:rsidR="00AE47BB" w:rsidRPr="00747315" w:rsidRDefault="007C56A1">
      <w:pPr>
        <w:shd w:val="clear" w:color="auto" w:fill="FFFFFF"/>
        <w:ind w:firstLine="851"/>
        <w:jc w:val="both"/>
        <w:divId w:val="2130082933"/>
        <w:rPr>
          <w:rFonts w:eastAsia="Times New Roman"/>
          <w:color w:val="000000"/>
          <w:lang w:val="en-US"/>
        </w:rPr>
      </w:pPr>
      <w:r w:rsidRPr="00747315">
        <w:rPr>
          <w:rFonts w:eastAsia="Times New Roman"/>
          <w:color w:val="000000"/>
          <w:lang w:val="en-US"/>
        </w:rPr>
        <w:t xml:space="preserve">6. Boshqa bir jamiyatga shu’ba bo‘lgan va boshqa jamiyat mulki hisoblangan bosh tashkilot, agar o‘zining bosh tashkiloti konsolidatsiyalashgan hisobot taqdim etishni talab qilmasa va bunga nazorat kuchiga ega bo‘lmagan ulush egalarining roziligi bo‘lsa, konsolidatsiyalashgan hisobot taqdim etmasligi mumkin. </w:t>
      </w:r>
    </w:p>
    <w:p w14:paraId="2BFC94B1" w14:textId="77777777" w:rsidR="00AE47BB" w:rsidRPr="00747315" w:rsidRDefault="007C56A1">
      <w:pPr>
        <w:shd w:val="clear" w:color="auto" w:fill="FFFFFF"/>
        <w:ind w:firstLine="851"/>
        <w:jc w:val="both"/>
        <w:divId w:val="2130082933"/>
        <w:rPr>
          <w:rFonts w:eastAsia="Times New Roman"/>
          <w:color w:val="000000"/>
          <w:lang w:val="en-US"/>
        </w:rPr>
      </w:pPr>
      <w:r w:rsidRPr="00747315">
        <w:rPr>
          <w:rFonts w:eastAsia="Times New Roman"/>
          <w:color w:val="000000"/>
          <w:lang w:val="en-US"/>
        </w:rPr>
        <w:t>Bunday bosh tashkilot o‘zining alohida moliyaviy hisobotlariga izohlarda quyidagilarni yoritib berishi lozim:</w:t>
      </w:r>
    </w:p>
    <w:p w14:paraId="13E11455" w14:textId="77777777" w:rsidR="00AE47BB" w:rsidRPr="00747315" w:rsidRDefault="007C56A1">
      <w:pPr>
        <w:shd w:val="clear" w:color="auto" w:fill="FFFFFF"/>
        <w:ind w:firstLine="851"/>
        <w:jc w:val="both"/>
        <w:divId w:val="2130082933"/>
        <w:rPr>
          <w:rFonts w:eastAsia="Times New Roman"/>
          <w:color w:val="000000"/>
          <w:lang w:val="en-US"/>
        </w:rPr>
      </w:pPr>
      <w:r w:rsidRPr="00747315">
        <w:rPr>
          <w:rFonts w:eastAsia="Times New Roman"/>
          <w:color w:val="000000"/>
          <w:lang w:val="en-US"/>
        </w:rPr>
        <w:t>a) konsolidatsiyalashgan moliyaviy hisobot taqdim etilmagani sababini;</w:t>
      </w:r>
    </w:p>
    <w:p w14:paraId="3CD5C60A" w14:textId="77777777" w:rsidR="00AE47BB" w:rsidRPr="00747315" w:rsidRDefault="007C56A1">
      <w:pPr>
        <w:shd w:val="clear" w:color="auto" w:fill="FFFFFF"/>
        <w:ind w:firstLine="851"/>
        <w:jc w:val="both"/>
        <w:divId w:val="2130082933"/>
        <w:rPr>
          <w:rFonts w:eastAsia="Times New Roman"/>
          <w:color w:val="000000"/>
          <w:lang w:val="en-US"/>
        </w:rPr>
      </w:pPr>
      <w:r w:rsidRPr="00747315">
        <w:rPr>
          <w:rFonts w:eastAsia="Times New Roman"/>
          <w:color w:val="000000"/>
          <w:lang w:val="en-US"/>
        </w:rPr>
        <w:t>b) shu’ba xo‘jalik jamiyatiga kiritilgan investitsiyalarni hisobga olish usulini;</w:t>
      </w:r>
    </w:p>
    <w:p w14:paraId="701B3A35" w14:textId="77777777" w:rsidR="00AE47BB" w:rsidRPr="00747315" w:rsidRDefault="007C56A1">
      <w:pPr>
        <w:shd w:val="clear" w:color="auto" w:fill="FFFFFF"/>
        <w:ind w:firstLine="851"/>
        <w:jc w:val="both"/>
        <w:divId w:val="2130082933"/>
        <w:rPr>
          <w:rFonts w:eastAsia="Times New Roman"/>
          <w:color w:val="000000"/>
          <w:lang w:val="en-US"/>
        </w:rPr>
      </w:pPr>
      <w:r w:rsidRPr="00747315">
        <w:rPr>
          <w:rFonts w:eastAsia="Times New Roman"/>
          <w:color w:val="000000"/>
          <w:lang w:val="en-US"/>
        </w:rPr>
        <w:t>v) konsolidatsiyalashgan moliyaviy hisobot taqdim etadigan o‘zining bosh tashkiloti nomi va uning ro‘yxatga olingan joyini.</w:t>
      </w:r>
    </w:p>
    <w:p w14:paraId="5F94F585" w14:textId="77777777" w:rsidR="00AE47BB" w:rsidRPr="00747315" w:rsidRDefault="007C56A1">
      <w:pPr>
        <w:shd w:val="clear" w:color="auto" w:fill="FFFFFF"/>
        <w:ind w:firstLine="851"/>
        <w:jc w:val="both"/>
        <w:divId w:val="2130082933"/>
        <w:rPr>
          <w:rFonts w:eastAsia="Times New Roman"/>
          <w:color w:val="000000"/>
          <w:lang w:val="en-US"/>
        </w:rPr>
      </w:pPr>
      <w:r w:rsidRPr="00747315">
        <w:rPr>
          <w:rFonts w:eastAsia="Times New Roman"/>
          <w:color w:val="000000"/>
          <w:lang w:val="en-US"/>
        </w:rPr>
        <w:t xml:space="preserve">7. Konsolidatsiyalashgan moliyaviy hisobot tuzadigan bosh tashkilot barcha xorijiy va mahalliy shu’ba xo‘jalik jamiyatlarining konsolidatsiyasini amalga oshirishi lozim. </w:t>
      </w:r>
    </w:p>
    <w:p w14:paraId="709BC94D" w14:textId="77777777" w:rsidR="00AE47BB" w:rsidRPr="00747315" w:rsidRDefault="007C56A1">
      <w:pPr>
        <w:shd w:val="clear" w:color="auto" w:fill="FFFFFF"/>
        <w:jc w:val="center"/>
        <w:divId w:val="1292443786"/>
        <w:rPr>
          <w:rFonts w:eastAsia="Times New Roman"/>
          <w:b/>
          <w:bCs/>
          <w:color w:val="000080"/>
          <w:lang w:val="en-US"/>
        </w:rPr>
      </w:pPr>
      <w:r w:rsidRPr="00747315">
        <w:rPr>
          <w:rFonts w:eastAsia="Times New Roman"/>
          <w:b/>
          <w:bCs/>
          <w:color w:val="000080"/>
          <w:lang w:val="en-US"/>
        </w:rPr>
        <w:t>3-bob. Konsolidatsiyalashgan hisobotlarni tuzish uslubi</w:t>
      </w:r>
    </w:p>
    <w:p w14:paraId="238694F2" w14:textId="77777777" w:rsidR="00AE47BB" w:rsidRPr="00747315" w:rsidRDefault="007C56A1">
      <w:pPr>
        <w:shd w:val="clear" w:color="auto" w:fill="FFFFFF"/>
        <w:ind w:firstLine="851"/>
        <w:jc w:val="both"/>
        <w:divId w:val="2130082933"/>
        <w:rPr>
          <w:rFonts w:eastAsia="Times New Roman"/>
          <w:color w:val="000000"/>
          <w:lang w:val="en-US"/>
        </w:rPr>
      </w:pPr>
      <w:r w:rsidRPr="00747315">
        <w:rPr>
          <w:rFonts w:eastAsia="Times New Roman"/>
          <w:color w:val="000000"/>
          <w:lang w:val="en-US"/>
        </w:rPr>
        <w:t>8. Konsolidatsiyalashgan moliyaviy hisobotlarni tayyorlashda bosh tashkilot va uning barcha konsolidatsiya qilinadigan shu’ba xo‘jalik jamiyatlari moliyaviy hisobotlari aktivlar, majburiyatlar, xususiy kapital, daromadlar va xarajatlarning bir xil moddalarini satrma-satr qo‘shish yo‘li bilan birlashtiriladi.</w:t>
      </w:r>
    </w:p>
    <w:p w14:paraId="7D0CD90F" w14:textId="77777777" w:rsidR="00AE47BB" w:rsidRPr="00747315" w:rsidRDefault="007C56A1">
      <w:pPr>
        <w:shd w:val="clear" w:color="auto" w:fill="FFFFFF"/>
        <w:ind w:firstLine="851"/>
        <w:jc w:val="both"/>
        <w:divId w:val="2130082933"/>
        <w:rPr>
          <w:rFonts w:eastAsia="Times New Roman"/>
          <w:color w:val="000000"/>
          <w:lang w:val="en-US"/>
        </w:rPr>
      </w:pPr>
      <w:r w:rsidRPr="00747315">
        <w:rPr>
          <w:rFonts w:eastAsia="Times New Roman"/>
          <w:color w:val="000000"/>
          <w:lang w:val="en-US"/>
        </w:rPr>
        <w:t>Konsolidatsiyalashgan moliyaviy hisobotlarni tuzish uchun:</w:t>
      </w:r>
    </w:p>
    <w:p w14:paraId="70F009C9" w14:textId="77777777" w:rsidR="00AE47BB" w:rsidRPr="00747315" w:rsidRDefault="007C56A1">
      <w:pPr>
        <w:shd w:val="clear" w:color="auto" w:fill="FFFFFF"/>
        <w:ind w:firstLine="851"/>
        <w:jc w:val="both"/>
        <w:divId w:val="2130082933"/>
        <w:rPr>
          <w:rFonts w:eastAsia="Times New Roman"/>
          <w:color w:val="000000"/>
          <w:lang w:val="en-US"/>
        </w:rPr>
      </w:pPr>
      <w:r w:rsidRPr="00747315">
        <w:rPr>
          <w:rFonts w:eastAsia="Times New Roman"/>
          <w:color w:val="000000"/>
          <w:lang w:val="en-US"/>
        </w:rPr>
        <w:t>a) quyidagilar chiqarib tashlanishi:</w:t>
      </w:r>
    </w:p>
    <w:p w14:paraId="43B44F3E" w14:textId="77777777" w:rsidR="00AE47BB" w:rsidRPr="00747315" w:rsidRDefault="007C56A1">
      <w:pPr>
        <w:shd w:val="clear" w:color="auto" w:fill="FFFFFF"/>
        <w:ind w:firstLine="851"/>
        <w:jc w:val="both"/>
        <w:divId w:val="2130082933"/>
        <w:rPr>
          <w:rFonts w:eastAsia="Times New Roman"/>
          <w:color w:val="000000"/>
          <w:lang w:val="en-US"/>
        </w:rPr>
      </w:pPr>
      <w:r w:rsidRPr="00747315">
        <w:rPr>
          <w:rFonts w:eastAsia="Times New Roman"/>
          <w:color w:val="000000"/>
          <w:lang w:val="en-US"/>
        </w:rPr>
        <w:t>har bir shu’ba xo‘jalik jamiyatiga bosh tashkilot investitsiyalarining balans qiymati va bosh tashkilotning har bir shu’ba xo‘jalik jamiyati xususiy kapitalidagi ulushi;</w:t>
      </w:r>
    </w:p>
    <w:p w14:paraId="7750D4A9" w14:textId="77777777" w:rsidR="00AE47BB" w:rsidRPr="00747315" w:rsidRDefault="007C56A1">
      <w:pPr>
        <w:shd w:val="clear" w:color="auto" w:fill="FFFFFF"/>
        <w:ind w:firstLine="851"/>
        <w:jc w:val="both"/>
        <w:divId w:val="2130082933"/>
        <w:rPr>
          <w:rFonts w:eastAsia="Times New Roman"/>
          <w:color w:val="000000"/>
          <w:lang w:val="en-US"/>
        </w:rPr>
      </w:pPr>
      <w:r w:rsidRPr="00747315">
        <w:rPr>
          <w:rFonts w:eastAsia="Times New Roman"/>
          <w:color w:val="000000"/>
          <w:lang w:val="en-US"/>
        </w:rPr>
        <w:t>bosh tashkilot va shu’ba xo‘jalik jamiyatlari o‘rtasida o‘zaro hisob-kitob qilish schyotlari bo‘yicha saldolar;</w:t>
      </w:r>
    </w:p>
    <w:p w14:paraId="72FB611C" w14:textId="77777777" w:rsidR="00AE47BB" w:rsidRPr="00747315" w:rsidRDefault="007C56A1">
      <w:pPr>
        <w:shd w:val="clear" w:color="auto" w:fill="FFFFFF"/>
        <w:ind w:firstLine="851"/>
        <w:jc w:val="both"/>
        <w:divId w:val="2130082933"/>
        <w:rPr>
          <w:rFonts w:eastAsia="Times New Roman"/>
          <w:color w:val="000000"/>
          <w:lang w:val="en-US"/>
        </w:rPr>
      </w:pPr>
      <w:r w:rsidRPr="00747315">
        <w:rPr>
          <w:rFonts w:eastAsia="Times New Roman"/>
          <w:color w:val="000000"/>
          <w:lang w:val="en-US"/>
        </w:rPr>
        <w:t>daromadlar, xarajatlar, dividendlar bo‘yicha guruh ichidagi hisob-kitob operatsiyalari, shuningdek ushbu operatsiyalar natijasida yuzaga kelgan realizatsiya qilinmagan foyda va zararlar, bundan qoplanishi mumkin bo‘lmagan zararlar mustasno;</w:t>
      </w:r>
    </w:p>
    <w:p w14:paraId="30C969FB" w14:textId="77777777" w:rsidR="00AE47BB" w:rsidRPr="00747315" w:rsidRDefault="007C56A1">
      <w:pPr>
        <w:shd w:val="clear" w:color="auto" w:fill="FFFFFF"/>
        <w:ind w:firstLine="851"/>
        <w:jc w:val="both"/>
        <w:divId w:val="2130082933"/>
        <w:rPr>
          <w:rFonts w:eastAsia="Times New Roman"/>
          <w:color w:val="000000"/>
          <w:lang w:val="en-US"/>
        </w:rPr>
      </w:pPr>
      <w:r w:rsidRPr="00747315">
        <w:rPr>
          <w:rFonts w:eastAsia="Times New Roman"/>
          <w:color w:val="000000"/>
          <w:lang w:val="en-US"/>
        </w:rPr>
        <w:t>b) bosh tashkilotga tegishli sof daromad summasini aniqlashda guruhning daromadini kamaytiradigan shu’ba xo‘jalik jamiyatining sof daromadida nazorat kuchiga ega bo‘lmagan ulushi aniqlanishi;</w:t>
      </w:r>
    </w:p>
    <w:p w14:paraId="39F390EF" w14:textId="77777777" w:rsidR="00AE47BB" w:rsidRPr="00747315" w:rsidRDefault="007C56A1">
      <w:pPr>
        <w:shd w:val="clear" w:color="auto" w:fill="FFFFFF"/>
        <w:ind w:firstLine="851"/>
        <w:jc w:val="both"/>
        <w:divId w:val="2130082933"/>
        <w:rPr>
          <w:rFonts w:eastAsia="Times New Roman"/>
          <w:color w:val="000000"/>
          <w:lang w:val="en-US"/>
        </w:rPr>
      </w:pPr>
      <w:r w:rsidRPr="00747315">
        <w:rPr>
          <w:rFonts w:eastAsia="Times New Roman"/>
          <w:color w:val="000000"/>
          <w:lang w:val="en-US"/>
        </w:rPr>
        <w:t>v) quyidagilarni qo‘shgan holda shu’ba xo‘jalik jamiyati sof aktivlaridagi nazorat kuchiga ega bo‘lmagan ulushni aniqlanishi va uni hisobot davri uchun konsolidatsiyalashgan buxgalteriya balansida bosh tashkilotning majburiyatlari va xususiy kapitalidan alohida ko‘rsatilishi lozim:</w:t>
      </w:r>
    </w:p>
    <w:p w14:paraId="500BF6FE" w14:textId="77777777" w:rsidR="00AE47BB" w:rsidRPr="00747315" w:rsidRDefault="007C56A1">
      <w:pPr>
        <w:shd w:val="clear" w:color="auto" w:fill="FFFFFF"/>
        <w:ind w:firstLine="851"/>
        <w:jc w:val="both"/>
        <w:divId w:val="2130082933"/>
        <w:rPr>
          <w:rFonts w:eastAsia="Times New Roman"/>
          <w:color w:val="000000"/>
          <w:lang w:val="en-US"/>
        </w:rPr>
      </w:pPr>
      <w:r w:rsidRPr="00747315">
        <w:rPr>
          <w:rFonts w:eastAsia="Times New Roman"/>
          <w:color w:val="000000"/>
          <w:lang w:val="en-US"/>
        </w:rPr>
        <w:t>sho‘ba tashkilot dastlab xarid qilingan paytda hisoblangan nazorat kuchiga ega bo‘lmagan ulush summasi;</w:t>
      </w:r>
    </w:p>
    <w:p w14:paraId="760F43C3" w14:textId="77777777" w:rsidR="00AE47BB" w:rsidRPr="00747315" w:rsidRDefault="007C56A1">
      <w:pPr>
        <w:shd w:val="clear" w:color="auto" w:fill="FFFFFF"/>
        <w:ind w:firstLine="851"/>
        <w:jc w:val="both"/>
        <w:divId w:val="2130082933"/>
        <w:rPr>
          <w:rFonts w:eastAsia="Times New Roman"/>
          <w:color w:val="000000"/>
          <w:lang w:val="en-US"/>
        </w:rPr>
      </w:pPr>
      <w:r w:rsidRPr="00747315">
        <w:rPr>
          <w:rFonts w:eastAsia="Times New Roman"/>
          <w:color w:val="000000"/>
          <w:lang w:val="en-US"/>
        </w:rPr>
        <w:t>sho‘ba tashkilot xarid qilingan paytdan hisobot sanasigacha bo‘lgan davrda uning xususiy kapitali o‘zgarishida nazorat kuchiga ega bo‘lmagan ulushning salmog‘i.</w:t>
      </w:r>
    </w:p>
    <w:p w14:paraId="42A799B5" w14:textId="77777777" w:rsidR="00AE47BB" w:rsidRPr="00747315" w:rsidRDefault="007C56A1">
      <w:pPr>
        <w:shd w:val="clear" w:color="auto" w:fill="FFFFFF"/>
        <w:ind w:firstLine="851"/>
        <w:jc w:val="both"/>
        <w:divId w:val="2130082933"/>
        <w:rPr>
          <w:rFonts w:eastAsia="Times New Roman"/>
          <w:color w:val="000000"/>
          <w:lang w:val="en-US"/>
        </w:rPr>
      </w:pPr>
      <w:r w:rsidRPr="00747315">
        <w:rPr>
          <w:rFonts w:eastAsia="Times New Roman"/>
          <w:color w:val="000000"/>
          <w:lang w:val="en-US"/>
        </w:rPr>
        <w:t>9. Bir xil hisobot davri uchun va bir xil hisobot sanasiga tuzilgan bosh tashkilotning va shu’ba xo‘jalik jamiyatlarning moliyaviy hisobotlari hamda nazorat kuchiga ega bo‘lmagan ulushlari konsolidatsiyalashgan moliyaviy hisobotda birlashtiriladi.</w:t>
      </w:r>
    </w:p>
    <w:p w14:paraId="32C096FC" w14:textId="77777777" w:rsidR="00AE47BB" w:rsidRPr="00747315" w:rsidRDefault="007C56A1">
      <w:pPr>
        <w:shd w:val="clear" w:color="auto" w:fill="FFFFFF"/>
        <w:ind w:firstLine="851"/>
        <w:jc w:val="both"/>
        <w:divId w:val="2130082933"/>
        <w:rPr>
          <w:rFonts w:eastAsia="Times New Roman"/>
          <w:color w:val="000000"/>
          <w:lang w:val="en-US"/>
        </w:rPr>
      </w:pPr>
      <w:r w:rsidRPr="00747315">
        <w:rPr>
          <w:rFonts w:eastAsia="Times New Roman"/>
          <w:color w:val="000000"/>
          <w:lang w:val="en-US"/>
        </w:rPr>
        <w:t>Agar bosh tashkilot hisobot davrining oxiri shu’ba xo‘jalik jamiyatlari hisobot davrining oxiridan farq qilsa, bosh tashkilot shu’ba xo‘jalik jamiyatlarning moliyaviy ma’lumotlarini konsolidatsiyalash imkoniyatiga ega bo‘lishi uchun qo‘shimcha moliyaviy ma’lumotlarni bosh tashkilotning moliyaviy hisoboti bilan ayni bir sanaga tayyorlaydi.</w:t>
      </w:r>
    </w:p>
    <w:p w14:paraId="216D2069" w14:textId="77777777" w:rsidR="00AE47BB" w:rsidRPr="00747315" w:rsidRDefault="007C56A1">
      <w:pPr>
        <w:shd w:val="clear" w:color="auto" w:fill="FFFFFF"/>
        <w:ind w:firstLine="851"/>
        <w:jc w:val="both"/>
        <w:divId w:val="2130082933"/>
        <w:rPr>
          <w:rFonts w:eastAsia="Times New Roman"/>
          <w:color w:val="000000"/>
          <w:lang w:val="en-US"/>
        </w:rPr>
      </w:pPr>
      <w:r w:rsidRPr="00747315">
        <w:rPr>
          <w:rFonts w:eastAsia="Times New Roman"/>
          <w:color w:val="000000"/>
          <w:lang w:val="en-US"/>
        </w:rPr>
        <w:t>Agar buni bajarishning imkoni bo‘lmasa, bosh tashkilot shu’ba xo‘jalik jamiyatlarning moliyaviy ma’lumotlarini konsolidatsiyalashni mazkur subyektning eng so‘nggi moliyaviy hisobotiga, ularning tuzilgan sanasi va konsolidatsiyalashgan moliyaviy hisobot sanasi oralig‘idagi davrda sodir bo‘lgan ahamiyatli hodisalar yoki operatsiyalarning ta’sirini hisobga olib, tuzatishlar kiritgan holda amalga oshirishi lozim. Har qanday holda ham shu’ba xo‘jalik jamiyatlarning moliyaviy hisoboti sanasi va konsolidatsiyalashgan moliyaviy hisobot sanasi o‘rtasidagi farq uch oydan oshmasligi, hisobot davrlari muddati hamda moliyaviy hisobotlar sanalari o‘rtasidagi farq esa davrdan davrga mos kelishi lozim.</w:t>
      </w:r>
    </w:p>
    <w:p w14:paraId="72810DF8" w14:textId="77777777" w:rsidR="00AE47BB" w:rsidRPr="00747315" w:rsidRDefault="007C56A1">
      <w:pPr>
        <w:shd w:val="clear" w:color="auto" w:fill="FFFFFF"/>
        <w:ind w:firstLine="851"/>
        <w:jc w:val="both"/>
        <w:divId w:val="2130082933"/>
        <w:rPr>
          <w:rFonts w:eastAsia="Times New Roman"/>
          <w:color w:val="000000"/>
          <w:lang w:val="en-US"/>
        </w:rPr>
      </w:pPr>
      <w:r w:rsidRPr="00747315">
        <w:rPr>
          <w:rFonts w:eastAsia="Times New Roman"/>
          <w:color w:val="000000"/>
          <w:lang w:val="en-US"/>
        </w:rPr>
        <w:t>10. Konsolidatsiyalashgan moliyaviy hisobotlar tayyorlanishi uchun bosh tashkilot va shu’ba xo‘jalik jamiyatlari o‘xshash operatsiyalar va moliya-xo‘jalik faoliyatining boshqa hodisalari uchun yagona hisob siyosatidan foydalanishi lozim.</w:t>
      </w:r>
    </w:p>
    <w:p w14:paraId="5C01DB47" w14:textId="77777777" w:rsidR="00AE47BB" w:rsidRPr="00747315" w:rsidRDefault="007C56A1">
      <w:pPr>
        <w:shd w:val="clear" w:color="auto" w:fill="FFFFFF"/>
        <w:ind w:firstLine="851"/>
        <w:jc w:val="both"/>
        <w:divId w:val="2130082933"/>
        <w:rPr>
          <w:rFonts w:eastAsia="Times New Roman"/>
          <w:color w:val="000000"/>
          <w:lang w:val="en-US"/>
        </w:rPr>
      </w:pPr>
      <w:r w:rsidRPr="00747315">
        <w:rPr>
          <w:rFonts w:eastAsia="Times New Roman"/>
          <w:color w:val="000000"/>
          <w:lang w:val="en-US"/>
        </w:rPr>
        <w:t xml:space="preserve">Agar guruh ishtirokchilaridan biri </w:t>
      </w:r>
      <w:proofErr w:type="gramStart"/>
      <w:r w:rsidRPr="00747315">
        <w:rPr>
          <w:rFonts w:eastAsia="Times New Roman"/>
          <w:color w:val="000000"/>
          <w:lang w:val="en-US"/>
        </w:rPr>
        <w:t>o‘</w:t>
      </w:r>
      <w:proofErr w:type="gramEnd"/>
      <w:r w:rsidRPr="00747315">
        <w:rPr>
          <w:rFonts w:eastAsia="Times New Roman"/>
          <w:color w:val="000000"/>
          <w:lang w:val="en-US"/>
        </w:rPr>
        <w:t xml:space="preserve">xshash operatsiyalar bo‘yicha konsolidatsiyalashgan moliyaviy hisobot tuzishda qabul qilingan hisob siyosatidan farq qiladigan hisob siyosatidan foydalansa, u xolda ushbu moliyaviy hisobotlarga konsolidatsiyalash jarayonida tegishli tuzatishlar kiritiladi. Agar konsolidatsiyalashgan moliyaviy hisobotlarni tayyorlashda yagona hisob siyosatidan foydalanishning imkoniyati </w:t>
      </w:r>
      <w:proofErr w:type="gramStart"/>
      <w:r w:rsidRPr="00747315">
        <w:rPr>
          <w:rFonts w:eastAsia="Times New Roman"/>
          <w:color w:val="000000"/>
          <w:lang w:val="en-US"/>
        </w:rPr>
        <w:t>bo‘</w:t>
      </w:r>
      <w:proofErr w:type="gramEnd"/>
      <w:r w:rsidRPr="00747315">
        <w:rPr>
          <w:rFonts w:eastAsia="Times New Roman"/>
          <w:color w:val="000000"/>
          <w:lang w:val="en-US"/>
        </w:rPr>
        <w:t>lmasa, ushbu fakt konsolidatsiyalashgan moliyaviy hisobotga izohlar qismida yoritib berilishi lozim.</w:t>
      </w:r>
    </w:p>
    <w:p w14:paraId="4E461A1E" w14:textId="77777777" w:rsidR="00AE47BB" w:rsidRPr="00747315" w:rsidRDefault="007C56A1">
      <w:pPr>
        <w:shd w:val="clear" w:color="auto" w:fill="FFFFFF"/>
        <w:ind w:firstLine="851"/>
        <w:jc w:val="both"/>
        <w:divId w:val="2130082933"/>
        <w:rPr>
          <w:rFonts w:eastAsia="Times New Roman"/>
          <w:color w:val="000000"/>
          <w:lang w:val="en-US"/>
        </w:rPr>
      </w:pPr>
      <w:r w:rsidRPr="00747315">
        <w:rPr>
          <w:rFonts w:eastAsia="Times New Roman"/>
          <w:color w:val="000000"/>
          <w:lang w:val="en-US"/>
        </w:rPr>
        <w:t xml:space="preserve">11. Shu’ba </w:t>
      </w:r>
      <w:proofErr w:type="gramStart"/>
      <w:r w:rsidRPr="00747315">
        <w:rPr>
          <w:rFonts w:eastAsia="Times New Roman"/>
          <w:color w:val="000000"/>
          <w:lang w:val="en-US"/>
        </w:rPr>
        <w:t>xo‘</w:t>
      </w:r>
      <w:proofErr w:type="gramEnd"/>
      <w:r w:rsidRPr="00747315">
        <w:rPr>
          <w:rFonts w:eastAsia="Times New Roman"/>
          <w:color w:val="000000"/>
          <w:lang w:val="en-US"/>
        </w:rPr>
        <w:t xml:space="preserve">jalik jamiyatlari xo‘jalik faoliyatining natijalari u xarid qilingan sanadan boshlab, ya’ni xarid qilingan shu’ba xo‘jalik jamiyati ustidan nazorat qilish xaridorga haqiqatda berilgan sanadan boshlab, chiqib ketgan shu’ba xo‘jalik jamiyatlari bo‘yicha esa chiqib ketgan sanagacha konsolidatsiyalashgan moliyaviy hisobotga kiritiladi. </w:t>
      </w:r>
    </w:p>
    <w:p w14:paraId="7264DD3E" w14:textId="77777777" w:rsidR="00AE47BB" w:rsidRPr="00747315" w:rsidRDefault="007C56A1">
      <w:pPr>
        <w:shd w:val="clear" w:color="auto" w:fill="FFFFFF"/>
        <w:ind w:firstLine="851"/>
        <w:jc w:val="both"/>
        <w:divId w:val="2130082933"/>
        <w:rPr>
          <w:rFonts w:eastAsia="Times New Roman"/>
          <w:color w:val="000000"/>
          <w:lang w:val="en-US"/>
        </w:rPr>
      </w:pPr>
      <w:r w:rsidRPr="00747315">
        <w:rPr>
          <w:rFonts w:eastAsia="Times New Roman"/>
          <w:color w:val="000000"/>
          <w:lang w:val="en-US"/>
        </w:rPr>
        <w:t xml:space="preserve">12. Shu’ba </w:t>
      </w:r>
      <w:proofErr w:type="gramStart"/>
      <w:r w:rsidRPr="00747315">
        <w:rPr>
          <w:rFonts w:eastAsia="Times New Roman"/>
          <w:color w:val="000000"/>
          <w:lang w:val="en-US"/>
        </w:rPr>
        <w:t>xo‘</w:t>
      </w:r>
      <w:proofErr w:type="gramEnd"/>
      <w:r w:rsidRPr="00747315">
        <w:rPr>
          <w:rFonts w:eastAsia="Times New Roman"/>
          <w:color w:val="000000"/>
          <w:lang w:val="en-US"/>
        </w:rPr>
        <w:t>jalik jamiyatini sotishdan tushum va sotish sanasidagi majburiyatlarni ayirib tashlagan holda uning aktivlarining balans qiymati o‘rtasidagi farq konsolidatsiyalashgan moliyaviy natijalar to‘g‘risidagi hisobotda shu’ba xo‘jalik jamiyatini sotishdan olingan foyda va zarar sifatida aks ettiriladi.</w:t>
      </w:r>
    </w:p>
    <w:p w14:paraId="22888664" w14:textId="77777777" w:rsidR="00AE47BB" w:rsidRPr="00747315" w:rsidRDefault="007C56A1">
      <w:pPr>
        <w:shd w:val="clear" w:color="auto" w:fill="FFFFFF"/>
        <w:ind w:firstLine="851"/>
        <w:jc w:val="both"/>
        <w:divId w:val="2130082933"/>
        <w:rPr>
          <w:rFonts w:eastAsia="Times New Roman"/>
          <w:color w:val="000000"/>
          <w:lang w:val="en-US"/>
        </w:rPr>
      </w:pPr>
      <w:r w:rsidRPr="00747315">
        <w:rPr>
          <w:rFonts w:eastAsia="Times New Roman"/>
          <w:color w:val="000000"/>
          <w:lang w:val="en-US"/>
        </w:rPr>
        <w:t xml:space="preserve">13. Shu’ba </w:t>
      </w:r>
      <w:proofErr w:type="gramStart"/>
      <w:r w:rsidRPr="00747315">
        <w:rPr>
          <w:rFonts w:eastAsia="Times New Roman"/>
          <w:color w:val="000000"/>
          <w:lang w:val="en-US"/>
        </w:rPr>
        <w:t>xo‘</w:t>
      </w:r>
      <w:proofErr w:type="gramEnd"/>
      <w:r w:rsidRPr="00747315">
        <w:rPr>
          <w:rFonts w:eastAsia="Times New Roman"/>
          <w:color w:val="000000"/>
          <w:lang w:val="en-US"/>
        </w:rPr>
        <w:t xml:space="preserve">jalik jamiyatiga kiritilgan investitsiyalar bosh tashkilot shu’ba xo‘jalik jamiyati ustidan nazoratni yo‘qotgan va shu’ba xo‘jalik jamiyati ta’rifiga mos kelmaydigan sanadan boshlab O‘zbekiston Respublikasi buxgalteriya hisobining </w:t>
      </w:r>
      <w:hyperlink r:id="rId10" w:history="1">
        <w:r w:rsidRPr="00747315">
          <w:rPr>
            <w:rFonts w:eastAsia="Times New Roman"/>
            <w:color w:val="008080"/>
            <w:lang w:val="en-US"/>
          </w:rPr>
          <w:t>milliy standarti</w:t>
        </w:r>
      </w:hyperlink>
      <w:r w:rsidRPr="00747315">
        <w:rPr>
          <w:rFonts w:eastAsia="Times New Roman"/>
          <w:color w:val="000000"/>
          <w:lang w:val="en-US"/>
        </w:rPr>
        <w:t xml:space="preserve"> (12-sonli BHMS) “Moliyaviy investitsiyalarni hisobga olish”ga (ro‘yxat raqami 3531, 2024-yil 18-iyul) muvofiq aks ettirilishi lozim.</w:t>
      </w:r>
    </w:p>
    <w:p w14:paraId="6A986F56" w14:textId="77777777" w:rsidR="00AE47BB" w:rsidRPr="00747315" w:rsidRDefault="007C56A1">
      <w:pPr>
        <w:shd w:val="clear" w:color="auto" w:fill="FFFFFF"/>
        <w:ind w:firstLine="851"/>
        <w:jc w:val="both"/>
        <w:divId w:val="2130082933"/>
        <w:rPr>
          <w:rFonts w:eastAsia="Times New Roman"/>
          <w:color w:val="000000"/>
          <w:lang w:val="en-US"/>
        </w:rPr>
      </w:pPr>
      <w:r w:rsidRPr="00747315">
        <w:rPr>
          <w:rFonts w:eastAsia="Times New Roman"/>
          <w:color w:val="000000"/>
          <w:lang w:val="en-US"/>
        </w:rPr>
        <w:t xml:space="preserve">14. Nazorat kuchiga ega </w:t>
      </w:r>
      <w:proofErr w:type="gramStart"/>
      <w:r w:rsidRPr="00747315">
        <w:rPr>
          <w:rFonts w:eastAsia="Times New Roman"/>
          <w:color w:val="000000"/>
          <w:lang w:val="en-US"/>
        </w:rPr>
        <w:t>bo‘</w:t>
      </w:r>
      <w:proofErr w:type="gramEnd"/>
      <w:r w:rsidRPr="00747315">
        <w:rPr>
          <w:rFonts w:eastAsia="Times New Roman"/>
          <w:color w:val="000000"/>
          <w:lang w:val="en-US"/>
        </w:rPr>
        <w:t xml:space="preserve">lmagan ulush konsolidatsiyalashgan buxgalteriya balansida majburiyatlar va xususiy kapitaldan alohida ko‘rsatilishi lozim. Guruh daromadida ham nazorat kuchiga ega </w:t>
      </w:r>
      <w:proofErr w:type="gramStart"/>
      <w:r w:rsidRPr="00747315">
        <w:rPr>
          <w:rFonts w:eastAsia="Times New Roman"/>
          <w:color w:val="000000"/>
          <w:lang w:val="en-US"/>
        </w:rPr>
        <w:t>bo‘</w:t>
      </w:r>
      <w:proofErr w:type="gramEnd"/>
      <w:r w:rsidRPr="00747315">
        <w:rPr>
          <w:rFonts w:eastAsia="Times New Roman"/>
          <w:color w:val="000000"/>
          <w:lang w:val="en-US"/>
        </w:rPr>
        <w:t>lmagan ulush alohida ko‘rsatilishi lozim.</w:t>
      </w:r>
    </w:p>
    <w:p w14:paraId="74F41B3E" w14:textId="77777777" w:rsidR="00AE47BB" w:rsidRPr="00747315" w:rsidRDefault="007C56A1">
      <w:pPr>
        <w:shd w:val="clear" w:color="auto" w:fill="FFFFFF"/>
        <w:jc w:val="center"/>
        <w:divId w:val="1800538006"/>
        <w:rPr>
          <w:rFonts w:eastAsia="Times New Roman"/>
          <w:b/>
          <w:bCs/>
          <w:color w:val="000080"/>
          <w:lang w:val="en-US"/>
        </w:rPr>
      </w:pPr>
      <w:r w:rsidRPr="00747315">
        <w:rPr>
          <w:rFonts w:eastAsia="Times New Roman"/>
          <w:b/>
          <w:bCs/>
          <w:color w:val="000080"/>
          <w:lang w:val="en-US"/>
        </w:rPr>
        <w:t>4-bob. Shu’ba xo‘jalik jamiyatlariga investitsiyalarni bosh tashkilotning alohida moliyaviy hisobotida aks ettirish</w:t>
      </w:r>
    </w:p>
    <w:p w14:paraId="53C61408" w14:textId="77777777" w:rsidR="00AE47BB" w:rsidRPr="00747315" w:rsidRDefault="007C56A1">
      <w:pPr>
        <w:shd w:val="clear" w:color="auto" w:fill="FFFFFF"/>
        <w:ind w:firstLine="851"/>
        <w:jc w:val="both"/>
        <w:divId w:val="2130082933"/>
        <w:rPr>
          <w:rFonts w:eastAsia="Times New Roman"/>
          <w:color w:val="000000"/>
          <w:lang w:val="en-US"/>
        </w:rPr>
      </w:pPr>
      <w:r w:rsidRPr="00747315">
        <w:rPr>
          <w:rFonts w:eastAsia="Times New Roman"/>
          <w:color w:val="000000"/>
          <w:lang w:val="en-US"/>
        </w:rPr>
        <w:t xml:space="preserve">15. Konsolidatsiyalashgan moliyaviy hisobotlarni tuzishda hisobga olingan shu’ba </w:t>
      </w:r>
      <w:proofErr w:type="gramStart"/>
      <w:r w:rsidRPr="00747315">
        <w:rPr>
          <w:rFonts w:eastAsia="Times New Roman"/>
          <w:color w:val="000000"/>
          <w:lang w:val="en-US"/>
        </w:rPr>
        <w:t>xo‘</w:t>
      </w:r>
      <w:proofErr w:type="gramEnd"/>
      <w:r w:rsidRPr="00747315">
        <w:rPr>
          <w:rFonts w:eastAsia="Times New Roman"/>
          <w:color w:val="000000"/>
          <w:lang w:val="en-US"/>
        </w:rPr>
        <w:t>jalik jamiyatlariga investitsiyalar bosh tashkilotning alohida (mustaqil) moliyaviy hisobotlarida quyidagilardan foydalanib aks ettiriladi:</w:t>
      </w:r>
    </w:p>
    <w:p w14:paraId="70FB5025" w14:textId="77777777" w:rsidR="00AE47BB" w:rsidRPr="00747315" w:rsidRDefault="007C56A1">
      <w:pPr>
        <w:shd w:val="clear" w:color="auto" w:fill="FFFFFF"/>
        <w:ind w:firstLine="851"/>
        <w:jc w:val="both"/>
        <w:divId w:val="2130082933"/>
        <w:rPr>
          <w:rFonts w:eastAsia="Times New Roman"/>
          <w:color w:val="000000"/>
          <w:lang w:val="en-US"/>
        </w:rPr>
      </w:pPr>
      <w:r w:rsidRPr="00747315">
        <w:rPr>
          <w:rFonts w:eastAsia="Times New Roman"/>
          <w:color w:val="000000"/>
          <w:lang w:val="en-US"/>
        </w:rPr>
        <w:t>xususiy kapitalni hisobga olish usuli (ulushli qatnashish usuli);</w:t>
      </w:r>
    </w:p>
    <w:p w14:paraId="743E8217" w14:textId="77777777" w:rsidR="00AE47BB" w:rsidRPr="00747315" w:rsidRDefault="007C56A1">
      <w:pPr>
        <w:shd w:val="clear" w:color="auto" w:fill="FFFFFF"/>
        <w:ind w:firstLine="851"/>
        <w:jc w:val="both"/>
        <w:divId w:val="2130082933"/>
        <w:rPr>
          <w:rFonts w:eastAsia="Times New Roman"/>
          <w:color w:val="000000"/>
          <w:lang w:val="en-US"/>
        </w:rPr>
      </w:pPr>
      <w:r w:rsidRPr="00747315">
        <w:rPr>
          <w:rFonts w:eastAsia="Times New Roman"/>
          <w:color w:val="000000"/>
          <w:lang w:val="en-US"/>
        </w:rPr>
        <w:t xml:space="preserve">uzoq muddatli investitsiyalar qiymatini hisobga olish </w:t>
      </w:r>
      <w:proofErr w:type="gramStart"/>
      <w:r w:rsidRPr="00747315">
        <w:rPr>
          <w:rFonts w:eastAsia="Times New Roman"/>
          <w:color w:val="000000"/>
          <w:lang w:val="en-US"/>
        </w:rPr>
        <w:t>bo‘</w:t>
      </w:r>
      <w:proofErr w:type="gramEnd"/>
      <w:r w:rsidRPr="00747315">
        <w:rPr>
          <w:rFonts w:eastAsia="Times New Roman"/>
          <w:color w:val="000000"/>
          <w:lang w:val="en-US"/>
        </w:rPr>
        <w:t>yicha usuli.</w:t>
      </w:r>
    </w:p>
    <w:p w14:paraId="1D11A6DE" w14:textId="77777777" w:rsidR="00AE47BB" w:rsidRPr="00747315" w:rsidRDefault="007C56A1">
      <w:pPr>
        <w:shd w:val="clear" w:color="auto" w:fill="FFFFFF"/>
        <w:ind w:firstLine="851"/>
        <w:jc w:val="both"/>
        <w:divId w:val="2130082933"/>
        <w:rPr>
          <w:rFonts w:eastAsia="Times New Roman"/>
          <w:color w:val="000000"/>
          <w:lang w:val="en-US"/>
        </w:rPr>
      </w:pPr>
      <w:r w:rsidRPr="00747315">
        <w:rPr>
          <w:rFonts w:eastAsia="Times New Roman"/>
          <w:color w:val="000000"/>
          <w:lang w:val="en-US"/>
        </w:rPr>
        <w:t xml:space="preserve">16. Konsolidatsiyalashgan moliyaviy hisobotga kiritilmagan shu’ba </w:t>
      </w:r>
      <w:proofErr w:type="gramStart"/>
      <w:r w:rsidRPr="00747315">
        <w:rPr>
          <w:rFonts w:eastAsia="Times New Roman"/>
          <w:color w:val="000000"/>
          <w:lang w:val="en-US"/>
        </w:rPr>
        <w:t>xo‘</w:t>
      </w:r>
      <w:proofErr w:type="gramEnd"/>
      <w:r w:rsidRPr="00747315">
        <w:rPr>
          <w:rFonts w:eastAsia="Times New Roman"/>
          <w:color w:val="000000"/>
          <w:lang w:val="en-US"/>
        </w:rPr>
        <w:t xml:space="preserve">jalik jamiyatlariga investitsiyalar bosh tashkilotning alohida moliyaviy hisobotida O‘zbekiston Respublikasi buxgalteriya hisobining </w:t>
      </w:r>
      <w:hyperlink r:id="rId11" w:history="1">
        <w:r w:rsidRPr="00747315">
          <w:rPr>
            <w:rFonts w:eastAsia="Times New Roman"/>
            <w:color w:val="008080"/>
            <w:lang w:val="en-US"/>
          </w:rPr>
          <w:t>milliy standarti</w:t>
        </w:r>
      </w:hyperlink>
      <w:r w:rsidRPr="00747315">
        <w:rPr>
          <w:rFonts w:eastAsia="Times New Roman"/>
          <w:color w:val="000000"/>
          <w:lang w:val="en-US"/>
        </w:rPr>
        <w:t xml:space="preserve"> (12-sonli BHMS) “Moliyaviy investitsiyalarni hisobga olish”ga (ro‘yxat raqami 3531, 2024-yil 18-iyul) muvofiq aks ettirilishi lozim.</w:t>
      </w:r>
    </w:p>
    <w:p w14:paraId="493B4586" w14:textId="77777777" w:rsidR="00AE47BB" w:rsidRPr="00747315" w:rsidRDefault="007C56A1">
      <w:pPr>
        <w:shd w:val="clear" w:color="auto" w:fill="FFFFFF"/>
        <w:jc w:val="center"/>
        <w:divId w:val="269553879"/>
        <w:rPr>
          <w:rFonts w:eastAsia="Times New Roman"/>
          <w:b/>
          <w:bCs/>
          <w:color w:val="000080"/>
          <w:lang w:val="en-US"/>
        </w:rPr>
      </w:pPr>
      <w:r w:rsidRPr="00747315">
        <w:rPr>
          <w:rFonts w:eastAsia="Times New Roman"/>
          <w:b/>
          <w:bCs/>
          <w:color w:val="000080"/>
          <w:lang w:val="en-US"/>
        </w:rPr>
        <w:t>5-bob. Ma’lumotlarni yoritib berish</w:t>
      </w:r>
    </w:p>
    <w:p w14:paraId="01E70C56" w14:textId="77777777" w:rsidR="00AE47BB" w:rsidRPr="00747315" w:rsidRDefault="007C56A1">
      <w:pPr>
        <w:shd w:val="clear" w:color="auto" w:fill="FFFFFF"/>
        <w:ind w:firstLine="851"/>
        <w:jc w:val="both"/>
        <w:divId w:val="2130082933"/>
        <w:rPr>
          <w:rFonts w:eastAsia="Times New Roman"/>
          <w:color w:val="000000"/>
          <w:lang w:val="en-US"/>
        </w:rPr>
      </w:pPr>
      <w:r w:rsidRPr="00747315">
        <w:rPr>
          <w:rFonts w:eastAsia="Times New Roman"/>
          <w:color w:val="000000"/>
          <w:lang w:val="en-US"/>
        </w:rPr>
        <w:t xml:space="preserve">17. Mazkur BHMSning </w:t>
      </w:r>
      <w:hyperlink r:id="rId12" w:history="1">
        <w:r w:rsidRPr="00747315">
          <w:rPr>
            <w:rFonts w:eastAsia="Times New Roman"/>
            <w:color w:val="008080"/>
            <w:lang w:val="en-US"/>
          </w:rPr>
          <w:t>6</w:t>
        </w:r>
      </w:hyperlink>
      <w:r w:rsidRPr="00747315">
        <w:rPr>
          <w:rFonts w:eastAsia="Times New Roman"/>
          <w:color w:val="000000"/>
          <w:lang w:val="en-US"/>
        </w:rPr>
        <w:t xml:space="preserve"> va </w:t>
      </w:r>
      <w:hyperlink r:id="rId13" w:history="1">
        <w:r w:rsidRPr="00747315">
          <w:rPr>
            <w:rFonts w:eastAsia="Times New Roman"/>
            <w:color w:val="008080"/>
            <w:lang w:val="en-US"/>
          </w:rPr>
          <w:t>10-bandlarida</w:t>
        </w:r>
      </w:hyperlink>
      <w:r w:rsidRPr="00747315">
        <w:rPr>
          <w:rFonts w:eastAsia="Times New Roman"/>
          <w:color w:val="000000"/>
          <w:lang w:val="en-US"/>
        </w:rPr>
        <w:t xml:space="preserve"> yoritib berish talab qilingan axborotlarga </w:t>
      </w:r>
      <w:proofErr w:type="gramStart"/>
      <w:r w:rsidRPr="00747315">
        <w:rPr>
          <w:rFonts w:eastAsia="Times New Roman"/>
          <w:color w:val="000000"/>
          <w:lang w:val="en-US"/>
        </w:rPr>
        <w:t>qo‘</w:t>
      </w:r>
      <w:proofErr w:type="gramEnd"/>
      <w:r w:rsidRPr="00747315">
        <w:rPr>
          <w:rFonts w:eastAsia="Times New Roman"/>
          <w:color w:val="000000"/>
          <w:lang w:val="en-US"/>
        </w:rPr>
        <w:t>shimcha ravishda quyidagi ma’lumotlarni ham yoritib berish lozim:</w:t>
      </w:r>
    </w:p>
    <w:p w14:paraId="17D0ECE0" w14:textId="77777777" w:rsidR="00AE47BB" w:rsidRPr="00747315" w:rsidRDefault="007C56A1">
      <w:pPr>
        <w:shd w:val="clear" w:color="auto" w:fill="FFFFFF"/>
        <w:ind w:firstLine="851"/>
        <w:jc w:val="both"/>
        <w:divId w:val="2130082933"/>
        <w:rPr>
          <w:rFonts w:eastAsia="Times New Roman"/>
          <w:color w:val="000000"/>
          <w:lang w:val="en-US"/>
        </w:rPr>
      </w:pPr>
      <w:r w:rsidRPr="00747315">
        <w:rPr>
          <w:rFonts w:eastAsia="Times New Roman"/>
          <w:color w:val="000000"/>
          <w:lang w:val="en-US"/>
        </w:rPr>
        <w:t xml:space="preserve">joylashgan joyi yoki </w:t>
      </w:r>
      <w:proofErr w:type="gramStart"/>
      <w:r w:rsidRPr="00747315">
        <w:rPr>
          <w:rFonts w:eastAsia="Times New Roman"/>
          <w:color w:val="000000"/>
          <w:lang w:val="en-US"/>
        </w:rPr>
        <w:t>ro‘</w:t>
      </w:r>
      <w:proofErr w:type="gramEnd"/>
      <w:r w:rsidRPr="00747315">
        <w:rPr>
          <w:rFonts w:eastAsia="Times New Roman"/>
          <w:color w:val="000000"/>
          <w:lang w:val="en-US"/>
        </w:rPr>
        <w:t>yxatga olgan mamlakatlar nomini, mulkka egalik ulushini va ovoz berish huquqiga ega bo‘lgan aksiyalar sonini (agar ular mulkka egalik ulushiga mos kelmasa) ko‘rsatgan holda yirik shu’ba xo‘jalik jamiyatlari ro‘yxatini;</w:t>
      </w:r>
    </w:p>
    <w:p w14:paraId="451C189B" w14:textId="77777777" w:rsidR="00AE47BB" w:rsidRPr="00747315" w:rsidRDefault="007C56A1">
      <w:pPr>
        <w:shd w:val="clear" w:color="auto" w:fill="FFFFFF"/>
        <w:ind w:firstLine="851"/>
        <w:jc w:val="both"/>
        <w:divId w:val="2130082933"/>
        <w:rPr>
          <w:rFonts w:eastAsia="Times New Roman"/>
          <w:color w:val="000000"/>
          <w:lang w:val="en-US"/>
        </w:rPr>
      </w:pPr>
      <w:r w:rsidRPr="00747315">
        <w:rPr>
          <w:rFonts w:eastAsia="Times New Roman"/>
          <w:color w:val="000000"/>
          <w:lang w:val="en-US"/>
        </w:rPr>
        <w:t xml:space="preserve">shu’ba </w:t>
      </w:r>
      <w:proofErr w:type="gramStart"/>
      <w:r w:rsidRPr="00747315">
        <w:rPr>
          <w:rFonts w:eastAsia="Times New Roman"/>
          <w:color w:val="000000"/>
          <w:lang w:val="en-US"/>
        </w:rPr>
        <w:t>xo‘</w:t>
      </w:r>
      <w:proofErr w:type="gramEnd"/>
      <w:r w:rsidRPr="00747315">
        <w:rPr>
          <w:rFonts w:eastAsia="Times New Roman"/>
          <w:color w:val="000000"/>
          <w:lang w:val="en-US"/>
        </w:rPr>
        <w:t>jalik jamiyatining hisoboti konsolidatsiyalashgan hisobotga kiritilmaganligining sabablarini;</w:t>
      </w:r>
    </w:p>
    <w:p w14:paraId="61E8CADF" w14:textId="77777777" w:rsidR="00AE47BB" w:rsidRPr="00747315" w:rsidRDefault="007C56A1">
      <w:pPr>
        <w:shd w:val="clear" w:color="auto" w:fill="FFFFFF"/>
        <w:ind w:firstLine="851"/>
        <w:jc w:val="both"/>
        <w:divId w:val="2130082933"/>
        <w:rPr>
          <w:rFonts w:eastAsia="Times New Roman"/>
          <w:color w:val="000000"/>
          <w:lang w:val="en-US"/>
        </w:rPr>
      </w:pPr>
      <w:r w:rsidRPr="00747315">
        <w:rPr>
          <w:rFonts w:eastAsia="Times New Roman"/>
          <w:color w:val="000000"/>
          <w:lang w:val="en-US"/>
        </w:rPr>
        <w:t xml:space="preserve">bosh tashkilot bevosita yoki bilvosita ovozlar sonining yarmidan </w:t>
      </w:r>
      <w:proofErr w:type="gramStart"/>
      <w:r w:rsidRPr="00747315">
        <w:rPr>
          <w:rFonts w:eastAsia="Times New Roman"/>
          <w:color w:val="000000"/>
          <w:lang w:val="en-US"/>
        </w:rPr>
        <w:t>ko‘</w:t>
      </w:r>
      <w:proofErr w:type="gramEnd"/>
      <w:r w:rsidRPr="00747315">
        <w:rPr>
          <w:rFonts w:eastAsia="Times New Roman"/>
          <w:color w:val="000000"/>
          <w:lang w:val="en-US"/>
        </w:rPr>
        <w:t>prog‘iga ega bo‘lmagan hollarda, bosh tashkilotga shu’ba xo‘jalik jamiyati ustidan uni nazorat qilishga imkon beradigan o‘zaro munosabatlar tavsifini;</w:t>
      </w:r>
    </w:p>
    <w:p w14:paraId="3ABBC1AD" w14:textId="77777777" w:rsidR="00AE47BB" w:rsidRPr="00747315" w:rsidRDefault="007C56A1">
      <w:pPr>
        <w:shd w:val="clear" w:color="auto" w:fill="FFFFFF"/>
        <w:ind w:firstLine="851"/>
        <w:jc w:val="both"/>
        <w:divId w:val="2130082933"/>
        <w:rPr>
          <w:rFonts w:eastAsia="Times New Roman"/>
          <w:color w:val="000000"/>
          <w:lang w:val="en-US"/>
        </w:rPr>
      </w:pPr>
      <w:r w:rsidRPr="00747315">
        <w:rPr>
          <w:rFonts w:eastAsia="Times New Roman"/>
          <w:color w:val="000000"/>
          <w:lang w:val="en-US"/>
        </w:rPr>
        <w:t xml:space="preserve">bevosita yoki bilvosita ovozlarning yarmidan </w:t>
      </w:r>
      <w:proofErr w:type="gramStart"/>
      <w:r w:rsidRPr="00747315">
        <w:rPr>
          <w:rFonts w:eastAsia="Times New Roman"/>
          <w:color w:val="000000"/>
          <w:lang w:val="en-US"/>
        </w:rPr>
        <w:t>ko‘</w:t>
      </w:r>
      <w:proofErr w:type="gramEnd"/>
      <w:r w:rsidRPr="00747315">
        <w:rPr>
          <w:rFonts w:eastAsia="Times New Roman"/>
          <w:color w:val="000000"/>
          <w:lang w:val="en-US"/>
        </w:rPr>
        <w:t>prog‘iga egalik qiladigan, lekin nazorat yo‘qligi sababli shu’ba xo‘jalik jamiyati hisoblanmaydigan jamiyatlarning nomlarini;</w:t>
      </w:r>
    </w:p>
    <w:p w14:paraId="5001DC91" w14:textId="77777777" w:rsidR="00AE47BB" w:rsidRPr="00747315" w:rsidRDefault="007C56A1">
      <w:pPr>
        <w:shd w:val="clear" w:color="auto" w:fill="FFFFFF"/>
        <w:ind w:firstLine="851"/>
        <w:jc w:val="both"/>
        <w:divId w:val="2130082933"/>
        <w:rPr>
          <w:rFonts w:eastAsia="Times New Roman"/>
          <w:color w:val="000000"/>
          <w:lang w:val="en-US"/>
        </w:rPr>
      </w:pPr>
      <w:r w:rsidRPr="00747315">
        <w:rPr>
          <w:rFonts w:eastAsia="Times New Roman"/>
          <w:color w:val="000000"/>
          <w:lang w:val="en-US"/>
        </w:rPr>
        <w:t>jamiyatni xarid qilish (tashkil etish) va sotish (tugatish)ning hisobot yilidagi moliyaviy holatga, hisobot davridagi moliyaviy natijalarga va oldingi davrning tegishli summalariga ta’sirini;</w:t>
      </w:r>
    </w:p>
    <w:p w14:paraId="727794E4" w14:textId="77777777" w:rsidR="00AE47BB" w:rsidRPr="00747315" w:rsidRDefault="007C56A1">
      <w:pPr>
        <w:shd w:val="clear" w:color="auto" w:fill="FFFFFF"/>
        <w:ind w:firstLine="851"/>
        <w:jc w:val="both"/>
        <w:divId w:val="2130082933"/>
        <w:rPr>
          <w:rFonts w:eastAsia="Times New Roman"/>
          <w:color w:val="000000"/>
          <w:lang w:val="en-US"/>
        </w:rPr>
      </w:pPr>
      <w:r w:rsidRPr="00747315">
        <w:rPr>
          <w:rFonts w:eastAsia="Times New Roman"/>
          <w:color w:val="000000"/>
          <w:lang w:val="en-US"/>
        </w:rPr>
        <w:t xml:space="preserve">bosh tashkilot alohida moliyaviy hisobotida shu’ba </w:t>
      </w:r>
      <w:proofErr w:type="gramStart"/>
      <w:r w:rsidRPr="00747315">
        <w:rPr>
          <w:rFonts w:eastAsia="Times New Roman"/>
          <w:color w:val="000000"/>
          <w:lang w:val="en-US"/>
        </w:rPr>
        <w:t>xo‘</w:t>
      </w:r>
      <w:proofErr w:type="gramEnd"/>
      <w:r w:rsidRPr="00747315">
        <w:rPr>
          <w:rFonts w:eastAsia="Times New Roman"/>
          <w:color w:val="000000"/>
          <w:lang w:val="en-US"/>
        </w:rPr>
        <w:t>jalik jamiyatiga investitsiyalarni hisobga olish uchun foydalanadigan usulni.</w:t>
      </w:r>
    </w:p>
    <w:p w14:paraId="7097F672" w14:textId="77777777" w:rsidR="00AE47BB" w:rsidRPr="00747315" w:rsidRDefault="00AE47BB">
      <w:pPr>
        <w:shd w:val="clear" w:color="auto" w:fill="FFFFFF"/>
        <w:divId w:val="2130082933"/>
        <w:rPr>
          <w:rFonts w:eastAsia="Times New Roman"/>
          <w:lang w:val="en-US"/>
        </w:rPr>
      </w:pPr>
    </w:p>
    <w:p w14:paraId="10D66AEE" w14:textId="77777777" w:rsidR="007C56A1" w:rsidRPr="00747315" w:rsidRDefault="007C56A1">
      <w:pPr>
        <w:shd w:val="clear" w:color="auto" w:fill="FFFFFF"/>
        <w:jc w:val="center"/>
        <w:divId w:val="241527201"/>
        <w:rPr>
          <w:rFonts w:eastAsia="Times New Roman"/>
          <w:i/>
          <w:iCs/>
          <w:color w:val="800000"/>
          <w:sz w:val="22"/>
          <w:szCs w:val="22"/>
          <w:lang w:val="en-US"/>
        </w:rPr>
      </w:pPr>
      <w:r w:rsidRPr="00747315">
        <w:rPr>
          <w:rFonts w:eastAsia="Times New Roman"/>
          <w:i/>
          <w:iCs/>
          <w:color w:val="800000"/>
          <w:sz w:val="22"/>
          <w:szCs w:val="22"/>
          <w:lang w:val="en-US"/>
        </w:rPr>
        <w:t>(Qonunchilik ma’lumotlari milliy bazasi, 26.07.2024-y., 10/24/3537/0561-son)</w:t>
      </w:r>
    </w:p>
    <w:sectPr w:rsidR="007C56A1" w:rsidRPr="00747315">
      <w:pgSz w:w="11907" w:h="16840"/>
      <w:pgMar w:top="1134" w:right="1134"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F70"/>
    <w:rsid w:val="00251F70"/>
    <w:rsid w:val="00747315"/>
    <w:rsid w:val="007C56A1"/>
    <w:rsid w:val="00AE47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8DDE7C"/>
  <w15:docId w15:val="{E3547151-0647-4561-A854-D9A51AB30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Normal (Web)"/>
    <w:basedOn w:val="a"/>
    <w:uiPriority w:val="99"/>
    <w:semiHidden/>
    <w:unhideWhenUsed/>
    <w:pPr>
      <w:spacing w:before="100" w:beforeAutospacing="1" w:after="100" w:afterAutospacing="1"/>
    </w:pPr>
  </w:style>
  <w:style w:type="paragraph" w:customStyle="1" w:styleId="aexp">
    <w:name w:val="aexp"/>
    <w:basedOn w:val="a"/>
    <w:pPr>
      <w:spacing w:after="240"/>
    </w:pPr>
    <w:rPr>
      <w:b/>
      <w:bCs/>
      <w:color w:val="FF0000"/>
    </w:rPr>
  </w:style>
  <w:style w:type="paragraph" w:customStyle="1" w:styleId="aoad">
    <w:name w:val="aoad"/>
    <w:basedOn w:val="a"/>
    <w:pPr>
      <w:spacing w:after="240"/>
      <w:jc w:val="right"/>
    </w:pPr>
    <w:rPr>
      <w:i/>
      <w:iCs/>
      <w:color w:val="808080"/>
      <w:sz w:val="20"/>
      <w:szCs w:val="20"/>
    </w:rPr>
  </w:style>
  <w:style w:type="paragraph" w:customStyle="1" w:styleId="signcont">
    <w:name w:val="signcont"/>
    <w:basedOn w:val="a"/>
    <w:pPr>
      <w:spacing w:after="240"/>
      <w:jc w:val="center"/>
    </w:pPr>
  </w:style>
  <w:style w:type="paragraph" w:customStyle="1" w:styleId="iorrn">
    <w:name w:val="iorrn"/>
    <w:basedOn w:val="a"/>
    <w:pPr>
      <w:spacing w:before="100" w:beforeAutospacing="1" w:after="100" w:afterAutospacing="1"/>
    </w:pPr>
    <w:rPr>
      <w:b/>
      <w:bCs/>
    </w:rPr>
  </w:style>
  <w:style w:type="paragraph" w:customStyle="1" w:styleId="iorval">
    <w:name w:val="iorval"/>
    <w:basedOn w:val="a"/>
    <w:pPr>
      <w:spacing w:before="100" w:beforeAutospacing="1" w:after="100" w:afterAutospacing="1"/>
      <w:ind w:left="15"/>
    </w:pPr>
  </w:style>
  <w:style w:type="paragraph" w:customStyle="1" w:styleId="clauseprfx">
    <w:name w:val="clauseprfx"/>
    <w:basedOn w:val="a"/>
    <w:pPr>
      <w:spacing w:before="100" w:beforeAutospacing="1" w:after="100" w:afterAutospacing="1"/>
    </w:pPr>
  </w:style>
  <w:style w:type="paragraph" w:customStyle="1" w:styleId="clausesuff">
    <w:name w:val="clausesuff"/>
    <w:basedOn w:val="a"/>
    <w:pPr>
      <w:spacing w:before="100" w:beforeAutospacing="1" w:after="100" w:afterAutospacing="1"/>
    </w:pPr>
  </w:style>
  <w:style w:type="paragraph" w:customStyle="1" w:styleId="acceptingbody">
    <w:name w:val="accepting_body"/>
    <w:basedOn w:val="a"/>
    <w:pPr>
      <w:jc w:val="center"/>
    </w:pPr>
    <w:rPr>
      <w:caps/>
      <w:color w:val="000080"/>
    </w:rPr>
  </w:style>
  <w:style w:type="paragraph" w:customStyle="1" w:styleId="actessentialelements">
    <w:name w:val="act_essential_elements"/>
    <w:basedOn w:val="a"/>
    <w:pPr>
      <w:ind w:right="8334"/>
      <w:jc w:val="center"/>
    </w:pPr>
    <w:rPr>
      <w:color w:val="000000"/>
      <w:sz w:val="22"/>
      <w:szCs w:val="22"/>
    </w:rPr>
  </w:style>
  <w:style w:type="paragraph" w:customStyle="1" w:styleId="actessentialelementsnum">
    <w:name w:val="act_essential_elements_num"/>
    <w:basedOn w:val="a"/>
    <w:pPr>
      <w:ind w:right="8334"/>
      <w:jc w:val="center"/>
    </w:pPr>
    <w:rPr>
      <w:color w:val="000000"/>
      <w:sz w:val="22"/>
      <w:szCs w:val="22"/>
    </w:rPr>
  </w:style>
  <w:style w:type="paragraph" w:customStyle="1" w:styleId="actform">
    <w:name w:val="act_form"/>
    <w:basedOn w:val="a"/>
    <w:pPr>
      <w:jc w:val="center"/>
    </w:pPr>
    <w:rPr>
      <w:caps/>
      <w:color w:val="000080"/>
    </w:rPr>
  </w:style>
  <w:style w:type="paragraph" w:customStyle="1" w:styleId="actformlaw">
    <w:name w:val="act_form_law"/>
    <w:basedOn w:val="a"/>
    <w:pPr>
      <w:spacing w:after="240"/>
      <w:jc w:val="center"/>
    </w:pPr>
    <w:rPr>
      <w:caps/>
      <w:color w:val="000080"/>
    </w:rPr>
  </w:style>
  <w:style w:type="paragraph" w:customStyle="1" w:styleId="acttext">
    <w:name w:val="act_text"/>
    <w:basedOn w:val="a"/>
    <w:pPr>
      <w:ind w:firstLine="851"/>
      <w:jc w:val="both"/>
    </w:pPr>
    <w:rPr>
      <w:color w:val="000000"/>
    </w:rPr>
  </w:style>
  <w:style w:type="paragraph" w:customStyle="1" w:styleId="acttitle">
    <w:name w:val="act_title"/>
    <w:basedOn w:val="a"/>
    <w:pPr>
      <w:spacing w:before="240" w:after="120"/>
      <w:jc w:val="center"/>
    </w:pPr>
    <w:rPr>
      <w:b/>
      <w:bCs/>
      <w:caps/>
      <w:color w:val="000080"/>
    </w:rPr>
  </w:style>
  <w:style w:type="paragraph" w:customStyle="1" w:styleId="acttitleappl">
    <w:name w:val="act_title_appl"/>
    <w:basedOn w:val="a"/>
    <w:pPr>
      <w:spacing w:after="120"/>
      <w:jc w:val="center"/>
    </w:pPr>
    <w:rPr>
      <w:b/>
      <w:bCs/>
      <w:color w:val="000080"/>
    </w:rPr>
  </w:style>
  <w:style w:type="paragraph" w:customStyle="1" w:styleId="applbannerlandscapetext">
    <w:name w:val="appl_banner_landscape_text"/>
    <w:basedOn w:val="a"/>
    <w:pPr>
      <w:spacing w:after="200"/>
      <w:ind w:left="7857"/>
      <w:jc w:val="center"/>
    </w:pPr>
    <w:rPr>
      <w:color w:val="000080"/>
      <w:sz w:val="22"/>
      <w:szCs w:val="22"/>
    </w:rPr>
  </w:style>
  <w:style w:type="paragraph" w:customStyle="1" w:styleId="applbannerlandscapetitle">
    <w:name w:val="appl_banner_landscape_title"/>
    <w:basedOn w:val="a"/>
    <w:pPr>
      <w:spacing w:before="200" w:after="240"/>
      <w:ind w:left="7857"/>
      <w:jc w:val="center"/>
    </w:pPr>
    <w:rPr>
      <w:color w:val="000080"/>
      <w:sz w:val="22"/>
      <w:szCs w:val="22"/>
    </w:rPr>
  </w:style>
  <w:style w:type="paragraph" w:customStyle="1" w:styleId="applbannerportraittext">
    <w:name w:val="appl_banner_portrait_text"/>
    <w:basedOn w:val="a"/>
    <w:pPr>
      <w:ind w:left="5953"/>
      <w:jc w:val="center"/>
    </w:pPr>
    <w:rPr>
      <w:color w:val="000080"/>
      <w:sz w:val="22"/>
      <w:szCs w:val="22"/>
    </w:rPr>
  </w:style>
  <w:style w:type="paragraph" w:customStyle="1" w:styleId="applbannerportraittitle">
    <w:name w:val="appl_banner_portrait_title"/>
    <w:basedOn w:val="a"/>
    <w:pPr>
      <w:spacing w:after="240"/>
      <w:ind w:left="5953"/>
      <w:jc w:val="center"/>
    </w:pPr>
    <w:rPr>
      <w:color w:val="000080"/>
      <w:sz w:val="22"/>
      <w:szCs w:val="22"/>
    </w:rPr>
  </w:style>
  <w:style w:type="paragraph" w:customStyle="1" w:styleId="bydefault">
    <w:name w:val="by_default"/>
    <w:basedOn w:val="a"/>
    <w:pPr>
      <w:jc w:val="both"/>
    </w:pPr>
    <w:rPr>
      <w:color w:val="000000"/>
    </w:rPr>
  </w:style>
  <w:style w:type="paragraph" w:customStyle="1" w:styleId="changesorigins">
    <w:name w:val="changes_origins"/>
    <w:basedOn w:val="a"/>
    <w:pPr>
      <w:ind w:firstLine="851"/>
      <w:jc w:val="both"/>
    </w:pPr>
    <w:rPr>
      <w:i/>
      <w:iCs/>
      <w:color w:val="800000"/>
      <w:sz w:val="22"/>
      <w:szCs w:val="22"/>
    </w:rPr>
  </w:style>
  <w:style w:type="paragraph" w:customStyle="1" w:styleId="clauseaftersrc">
    <w:name w:val="clause_after_src"/>
    <w:basedOn w:val="a"/>
    <w:pPr>
      <w:spacing w:after="60"/>
      <w:jc w:val="both"/>
    </w:pPr>
    <w:rPr>
      <w:color w:val="000080"/>
    </w:rPr>
  </w:style>
  <w:style w:type="paragraph" w:customStyle="1" w:styleId="clausedefault">
    <w:name w:val="clause_default"/>
    <w:basedOn w:val="a"/>
    <w:pPr>
      <w:spacing w:before="120" w:after="60"/>
      <w:ind w:firstLine="851"/>
      <w:jc w:val="both"/>
    </w:pPr>
    <w:rPr>
      <w:b/>
      <w:bCs/>
      <w:color w:val="000080"/>
    </w:rPr>
  </w:style>
  <w:style w:type="paragraph" w:customStyle="1" w:styleId="comment">
    <w:name w:val="comment"/>
    <w:basedOn w:val="a"/>
    <w:pPr>
      <w:spacing w:before="60" w:after="60"/>
      <w:ind w:firstLine="851"/>
      <w:jc w:val="both"/>
    </w:pPr>
    <w:rPr>
      <w:i/>
      <w:iCs/>
      <w:color w:val="800080"/>
      <w:sz w:val="22"/>
      <w:szCs w:val="22"/>
    </w:rPr>
  </w:style>
  <w:style w:type="paragraph" w:customStyle="1" w:styleId="commentforwarning">
    <w:name w:val="comment_for_warning"/>
    <w:basedOn w:val="a"/>
    <w:pPr>
      <w:spacing w:before="60" w:after="60"/>
      <w:ind w:firstLine="851"/>
      <w:jc w:val="both"/>
    </w:pPr>
    <w:rPr>
      <w:i/>
      <w:iCs/>
      <w:color w:val="800080"/>
      <w:sz w:val="22"/>
      <w:szCs w:val="22"/>
    </w:rPr>
  </w:style>
  <w:style w:type="paragraph" w:customStyle="1" w:styleId="departmental">
    <w:name w:val="departmental"/>
    <w:basedOn w:val="a"/>
    <w:pPr>
      <w:spacing w:after="120"/>
      <w:jc w:val="center"/>
    </w:pPr>
    <w:rPr>
      <w:b/>
      <w:bCs/>
      <w:color w:val="000000"/>
    </w:rPr>
  </w:style>
  <w:style w:type="paragraph" w:customStyle="1" w:styleId="explanation">
    <w:name w:val="explanation"/>
    <w:basedOn w:val="a"/>
    <w:pPr>
      <w:spacing w:before="60" w:after="60"/>
      <w:ind w:firstLine="851"/>
      <w:jc w:val="both"/>
    </w:pPr>
    <w:rPr>
      <w:color w:val="993366"/>
      <w:sz w:val="22"/>
      <w:szCs w:val="22"/>
    </w:rPr>
  </w:style>
  <w:style w:type="paragraph" w:customStyle="1" w:styleId="extract">
    <w:name w:val="extract"/>
    <w:basedOn w:val="a"/>
    <w:pPr>
      <w:spacing w:after="120"/>
      <w:jc w:val="center"/>
    </w:pPr>
    <w:rPr>
      <w:b/>
      <w:bCs/>
      <w:color w:val="000000"/>
    </w:rPr>
  </w:style>
  <w:style w:type="paragraph" w:customStyle="1" w:styleId="footnote">
    <w:name w:val="footnote"/>
    <w:basedOn w:val="a"/>
    <w:pPr>
      <w:ind w:firstLine="851"/>
      <w:jc w:val="both"/>
    </w:pPr>
    <w:rPr>
      <w:color w:val="339966"/>
      <w:sz w:val="20"/>
      <w:szCs w:val="20"/>
    </w:rPr>
  </w:style>
  <w:style w:type="paragraph" w:customStyle="1" w:styleId="grifparlament">
    <w:name w:val="grif_parlament"/>
    <w:basedOn w:val="a"/>
    <w:pPr>
      <w:spacing w:after="60"/>
      <w:ind w:left="5953"/>
    </w:pPr>
    <w:rPr>
      <w:color w:val="000080"/>
    </w:rPr>
  </w:style>
  <w:style w:type="paragraph" w:customStyle="1" w:styleId="indexesonref">
    <w:name w:val="indexes_on_ref"/>
    <w:basedOn w:val="a"/>
    <w:pPr>
      <w:spacing w:before="60" w:after="60"/>
      <w:ind w:left="539" w:right="510"/>
    </w:pPr>
    <w:rPr>
      <w:color w:val="008000"/>
      <w:sz w:val="22"/>
      <w:szCs w:val="22"/>
    </w:rPr>
  </w:style>
  <w:style w:type="paragraph" w:customStyle="1" w:styleId="istableforlisttemp">
    <w:name w:val="is_table_for_list_temp"/>
    <w:basedOn w:val="a"/>
    <w:pPr>
      <w:ind w:firstLine="851"/>
      <w:jc w:val="both"/>
    </w:pPr>
    <w:rPr>
      <w:color w:val="000000"/>
    </w:rPr>
  </w:style>
  <w:style w:type="paragraph" w:customStyle="1" w:styleId="newedition">
    <w:name w:val="new_edition"/>
    <w:basedOn w:val="a"/>
    <w:pPr>
      <w:spacing w:after="120"/>
      <w:jc w:val="center"/>
    </w:pPr>
    <w:rPr>
      <w:color w:val="000080"/>
    </w:rPr>
  </w:style>
  <w:style w:type="paragraph" w:customStyle="1" w:styleId="officialsourtext">
    <w:name w:val="official_sour_text"/>
    <w:basedOn w:val="a"/>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pPr>
      <w:spacing w:after="240"/>
      <w:jc w:val="center"/>
    </w:pPr>
    <w:rPr>
      <w:i/>
      <w:iCs/>
      <w:color w:val="800000"/>
      <w:sz w:val="22"/>
      <w:szCs w:val="22"/>
    </w:rPr>
  </w:style>
  <w:style w:type="paragraph" w:customStyle="1" w:styleId="1">
    <w:name w:val="Подпись1"/>
    <w:basedOn w:val="a"/>
    <w:pPr>
      <w:spacing w:before="120" w:after="120"/>
      <w:jc w:val="right"/>
    </w:pPr>
    <w:rPr>
      <w:b/>
      <w:bCs/>
      <w:color w:val="000000"/>
    </w:rPr>
  </w:style>
  <w:style w:type="paragraph" w:customStyle="1" w:styleId="signaturestampsplaceholder">
    <w:name w:val="signature_stamps_placeholder"/>
    <w:basedOn w:val="a"/>
    <w:pPr>
      <w:spacing w:before="60" w:after="60"/>
      <w:ind w:left="150" w:right="150"/>
      <w:jc w:val="both"/>
      <w:textAlignment w:val="top"/>
    </w:pPr>
  </w:style>
  <w:style w:type="paragraph" w:customStyle="1" w:styleId="signaturestamptext">
    <w:name w:val="signature_stamp_text"/>
    <w:basedOn w:val="a"/>
    <w:pPr>
      <w:jc w:val="center"/>
    </w:pPr>
    <w:rPr>
      <w:color w:val="000080"/>
      <w:sz w:val="22"/>
      <w:szCs w:val="22"/>
    </w:rPr>
  </w:style>
  <w:style w:type="paragraph" w:customStyle="1" w:styleId="signaturewithbold">
    <w:name w:val="signature_with_bold"/>
    <w:basedOn w:val="a"/>
    <w:pPr>
      <w:spacing w:before="120" w:after="120"/>
      <w:jc w:val="right"/>
    </w:pPr>
    <w:rPr>
      <w:color w:val="000000"/>
    </w:rPr>
  </w:style>
  <w:style w:type="paragraph" w:customStyle="1" w:styleId="tablestd">
    <w:name w:val="table_std"/>
    <w:basedOn w:val="a"/>
    <w:pPr>
      <w:shd w:val="clear" w:color="auto" w:fill="FFFFFF"/>
      <w:spacing w:before="80" w:after="80"/>
      <w:ind w:left="80" w:right="80"/>
    </w:pPr>
    <w:rPr>
      <w:color w:val="000000"/>
    </w:rPr>
  </w:style>
  <w:style w:type="paragraph" w:customStyle="1" w:styleId="text15left">
    <w:name w:val="text_15_left"/>
    <w:basedOn w:val="a"/>
    <w:pPr>
      <w:spacing w:after="60"/>
    </w:pPr>
    <w:rPr>
      <w:color w:val="000080"/>
    </w:rPr>
  </w:style>
  <w:style w:type="paragraph" w:customStyle="1" w:styleId="text30left">
    <w:name w:val="text_30_left"/>
    <w:basedOn w:val="a"/>
    <w:pPr>
      <w:spacing w:after="60"/>
    </w:pPr>
    <w:rPr>
      <w:color w:val="000080"/>
    </w:rPr>
  </w:style>
  <w:style w:type="paragraph" w:customStyle="1" w:styleId="textbold">
    <w:name w:val="text_bold"/>
    <w:basedOn w:val="a"/>
    <w:pPr>
      <w:spacing w:before="120" w:after="60"/>
      <w:ind w:firstLine="851"/>
      <w:jc w:val="both"/>
    </w:pPr>
    <w:rPr>
      <w:b/>
      <w:bCs/>
      <w:color w:val="000080"/>
    </w:rPr>
  </w:style>
  <w:style w:type="paragraph" w:customStyle="1" w:styleId="textboldcenter">
    <w:name w:val="text_bold_center"/>
    <w:basedOn w:val="a"/>
    <w:pPr>
      <w:spacing w:before="120" w:after="60"/>
      <w:jc w:val="center"/>
    </w:pPr>
    <w:rPr>
      <w:b/>
      <w:bCs/>
      <w:color w:val="000080"/>
    </w:rPr>
  </w:style>
  <w:style w:type="paragraph" w:customStyle="1" w:styleId="textboldright">
    <w:name w:val="text_bold_right"/>
    <w:basedOn w:val="a"/>
    <w:pPr>
      <w:spacing w:after="60"/>
      <w:jc w:val="right"/>
    </w:pPr>
    <w:rPr>
      <w:b/>
      <w:bCs/>
      <w:color w:val="000000"/>
    </w:rPr>
  </w:style>
  <w:style w:type="paragraph" w:customStyle="1" w:styleId="textcenter">
    <w:name w:val="text_center"/>
    <w:basedOn w:val="a"/>
    <w:pPr>
      <w:spacing w:after="60"/>
      <w:jc w:val="center"/>
    </w:pPr>
    <w:rPr>
      <w:color w:val="000080"/>
    </w:rPr>
  </w:style>
  <w:style w:type="paragraph" w:customStyle="1" w:styleId="textheaderaftersrc">
    <w:name w:val="text_header_after_src"/>
    <w:basedOn w:val="a"/>
    <w:pPr>
      <w:spacing w:after="60"/>
      <w:jc w:val="center"/>
    </w:pPr>
    <w:rPr>
      <w:b/>
      <w:bCs/>
      <w:color w:val="000080"/>
    </w:rPr>
  </w:style>
  <w:style w:type="paragraph" w:customStyle="1" w:styleId="textheaderdefault">
    <w:name w:val="text_header_default"/>
    <w:basedOn w:val="a"/>
    <w:pPr>
      <w:spacing w:before="120" w:after="60"/>
      <w:jc w:val="center"/>
    </w:pPr>
    <w:rPr>
      <w:b/>
      <w:bCs/>
      <w:color w:val="000080"/>
    </w:rPr>
  </w:style>
  <w:style w:type="paragraph" w:customStyle="1" w:styleId="textitalic">
    <w:name w:val="text_italic"/>
    <w:basedOn w:val="a"/>
    <w:pPr>
      <w:ind w:firstLine="851"/>
      <w:jc w:val="both"/>
    </w:pPr>
    <w:rPr>
      <w:i/>
      <w:iCs/>
      <w:color w:val="000080"/>
    </w:rPr>
  </w:style>
  <w:style w:type="paragraph" w:customStyle="1" w:styleId="textright">
    <w:name w:val="text_right"/>
    <w:basedOn w:val="a"/>
    <w:pPr>
      <w:spacing w:after="60"/>
      <w:jc w:val="right"/>
    </w:pPr>
    <w:rPr>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0082933">
      <w:marLeft w:val="0"/>
      <w:marRight w:val="0"/>
      <w:marTop w:val="100"/>
      <w:marBottom w:val="100"/>
      <w:divBdr>
        <w:top w:val="none" w:sz="0" w:space="0" w:color="auto"/>
        <w:left w:val="none" w:sz="0" w:space="0" w:color="auto"/>
        <w:bottom w:val="none" w:sz="0" w:space="0" w:color="auto"/>
        <w:right w:val="none" w:sz="0" w:space="0" w:color="auto"/>
      </w:divBdr>
      <w:divsChild>
        <w:div w:id="323358209">
          <w:marLeft w:val="0"/>
          <w:marRight w:val="0"/>
          <w:marTop w:val="240"/>
          <w:marBottom w:val="120"/>
          <w:divBdr>
            <w:top w:val="none" w:sz="0" w:space="0" w:color="auto"/>
            <w:left w:val="none" w:sz="0" w:space="0" w:color="auto"/>
            <w:bottom w:val="none" w:sz="0" w:space="0" w:color="auto"/>
            <w:right w:val="none" w:sz="0" w:space="0" w:color="auto"/>
          </w:divBdr>
        </w:div>
        <w:div w:id="1239246953">
          <w:marLeft w:val="0"/>
          <w:marRight w:val="0"/>
          <w:marTop w:val="0"/>
          <w:marBottom w:val="120"/>
          <w:divBdr>
            <w:top w:val="none" w:sz="0" w:space="0" w:color="auto"/>
            <w:left w:val="none" w:sz="0" w:space="0" w:color="auto"/>
            <w:bottom w:val="none" w:sz="0" w:space="0" w:color="auto"/>
            <w:right w:val="none" w:sz="0" w:space="0" w:color="auto"/>
          </w:divBdr>
        </w:div>
        <w:div w:id="811409909">
          <w:marLeft w:val="0"/>
          <w:marRight w:val="0"/>
          <w:marTop w:val="120"/>
          <w:marBottom w:val="120"/>
          <w:divBdr>
            <w:top w:val="none" w:sz="0" w:space="0" w:color="auto"/>
            <w:left w:val="none" w:sz="0" w:space="0" w:color="auto"/>
            <w:bottom w:val="none" w:sz="0" w:space="0" w:color="auto"/>
            <w:right w:val="none" w:sz="0" w:space="0" w:color="auto"/>
          </w:divBdr>
        </w:div>
        <w:div w:id="1392773676">
          <w:marLeft w:val="0"/>
          <w:marRight w:val="70"/>
          <w:marTop w:val="0"/>
          <w:marBottom w:val="0"/>
          <w:divBdr>
            <w:top w:val="none" w:sz="0" w:space="0" w:color="auto"/>
            <w:left w:val="none" w:sz="0" w:space="0" w:color="auto"/>
            <w:bottom w:val="none" w:sz="0" w:space="0" w:color="auto"/>
            <w:right w:val="none" w:sz="0" w:space="0" w:color="auto"/>
          </w:divBdr>
        </w:div>
        <w:div w:id="850028488">
          <w:marLeft w:val="0"/>
          <w:marRight w:val="70"/>
          <w:marTop w:val="0"/>
          <w:marBottom w:val="0"/>
          <w:divBdr>
            <w:top w:val="none" w:sz="0" w:space="0" w:color="auto"/>
            <w:left w:val="none" w:sz="0" w:space="0" w:color="auto"/>
            <w:bottom w:val="none" w:sz="0" w:space="0" w:color="auto"/>
            <w:right w:val="none" w:sz="0" w:space="0" w:color="auto"/>
          </w:divBdr>
        </w:div>
        <w:div w:id="172839083">
          <w:marLeft w:val="0"/>
          <w:marRight w:val="70"/>
          <w:marTop w:val="0"/>
          <w:marBottom w:val="0"/>
          <w:divBdr>
            <w:top w:val="none" w:sz="0" w:space="0" w:color="auto"/>
            <w:left w:val="none" w:sz="0" w:space="0" w:color="auto"/>
            <w:bottom w:val="none" w:sz="0" w:space="0" w:color="auto"/>
            <w:right w:val="none" w:sz="0" w:space="0" w:color="auto"/>
          </w:divBdr>
        </w:div>
        <w:div w:id="1051920848">
          <w:marLeft w:val="66"/>
          <w:marRight w:val="0"/>
          <w:marTop w:val="200"/>
          <w:marBottom w:val="240"/>
          <w:divBdr>
            <w:top w:val="none" w:sz="0" w:space="0" w:color="auto"/>
            <w:left w:val="none" w:sz="0" w:space="0" w:color="auto"/>
            <w:bottom w:val="none" w:sz="0" w:space="0" w:color="auto"/>
            <w:right w:val="none" w:sz="0" w:space="0" w:color="auto"/>
          </w:divBdr>
        </w:div>
        <w:div w:id="26295396">
          <w:marLeft w:val="0"/>
          <w:marRight w:val="0"/>
          <w:marTop w:val="0"/>
          <w:marBottom w:val="120"/>
          <w:divBdr>
            <w:top w:val="none" w:sz="0" w:space="0" w:color="auto"/>
            <w:left w:val="none" w:sz="0" w:space="0" w:color="auto"/>
            <w:bottom w:val="none" w:sz="0" w:space="0" w:color="auto"/>
            <w:right w:val="none" w:sz="0" w:space="0" w:color="auto"/>
          </w:divBdr>
        </w:div>
        <w:div w:id="1788236555">
          <w:marLeft w:val="0"/>
          <w:marRight w:val="0"/>
          <w:marTop w:val="120"/>
          <w:marBottom w:val="60"/>
          <w:divBdr>
            <w:top w:val="none" w:sz="0" w:space="0" w:color="auto"/>
            <w:left w:val="none" w:sz="0" w:space="0" w:color="auto"/>
            <w:bottom w:val="none" w:sz="0" w:space="0" w:color="auto"/>
            <w:right w:val="none" w:sz="0" w:space="0" w:color="auto"/>
          </w:divBdr>
        </w:div>
        <w:div w:id="1758015700">
          <w:marLeft w:val="0"/>
          <w:marRight w:val="0"/>
          <w:marTop w:val="120"/>
          <w:marBottom w:val="60"/>
          <w:divBdr>
            <w:top w:val="none" w:sz="0" w:space="0" w:color="auto"/>
            <w:left w:val="none" w:sz="0" w:space="0" w:color="auto"/>
            <w:bottom w:val="none" w:sz="0" w:space="0" w:color="auto"/>
            <w:right w:val="none" w:sz="0" w:space="0" w:color="auto"/>
          </w:divBdr>
        </w:div>
        <w:div w:id="1292443786">
          <w:marLeft w:val="0"/>
          <w:marRight w:val="0"/>
          <w:marTop w:val="120"/>
          <w:marBottom w:val="60"/>
          <w:divBdr>
            <w:top w:val="none" w:sz="0" w:space="0" w:color="auto"/>
            <w:left w:val="none" w:sz="0" w:space="0" w:color="auto"/>
            <w:bottom w:val="none" w:sz="0" w:space="0" w:color="auto"/>
            <w:right w:val="none" w:sz="0" w:space="0" w:color="auto"/>
          </w:divBdr>
        </w:div>
        <w:div w:id="1800538006">
          <w:marLeft w:val="0"/>
          <w:marRight w:val="0"/>
          <w:marTop w:val="120"/>
          <w:marBottom w:val="60"/>
          <w:divBdr>
            <w:top w:val="none" w:sz="0" w:space="0" w:color="auto"/>
            <w:left w:val="none" w:sz="0" w:space="0" w:color="auto"/>
            <w:bottom w:val="none" w:sz="0" w:space="0" w:color="auto"/>
            <w:right w:val="none" w:sz="0" w:space="0" w:color="auto"/>
          </w:divBdr>
        </w:div>
        <w:div w:id="269553879">
          <w:marLeft w:val="0"/>
          <w:marRight w:val="0"/>
          <w:marTop w:val="120"/>
          <w:marBottom w:val="60"/>
          <w:divBdr>
            <w:top w:val="none" w:sz="0" w:space="0" w:color="auto"/>
            <w:left w:val="none" w:sz="0" w:space="0" w:color="auto"/>
            <w:bottom w:val="none" w:sz="0" w:space="0" w:color="auto"/>
            <w:right w:val="none" w:sz="0" w:space="0" w:color="auto"/>
          </w:divBdr>
        </w:div>
        <w:div w:id="241527201">
          <w:marLeft w:val="0"/>
          <w:marRight w:val="0"/>
          <w:marTop w:val="0"/>
          <w:marBottom w:val="24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uz/docs/-2931253" TargetMode="External"/><Relationship Id="rId13" Type="http://schemas.openxmlformats.org/officeDocument/2006/relationships/hyperlink" Target="javascript:scrollText(-7037256)" TargetMode="External"/><Relationship Id="rId3" Type="http://schemas.openxmlformats.org/officeDocument/2006/relationships/webSettings" Target="webSettings.xml"/><Relationship Id="rId7" Type="http://schemas.openxmlformats.org/officeDocument/2006/relationships/hyperlink" Target="javascript:scrollText()" TargetMode="External"/><Relationship Id="rId12" Type="http://schemas.openxmlformats.org/officeDocument/2006/relationships/hyperlink" Target="javascript:scrollText(-703722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x.uz/docs/-822699" TargetMode="External"/><Relationship Id="rId11" Type="http://schemas.openxmlformats.org/officeDocument/2006/relationships/hyperlink" Target="http://lex.uz/docs/-7025356" TargetMode="External"/><Relationship Id="rId5" Type="http://schemas.openxmlformats.org/officeDocument/2006/relationships/hyperlink" Target="javascript:scrollText(-7037100)" TargetMode="External"/><Relationship Id="rId15" Type="http://schemas.openxmlformats.org/officeDocument/2006/relationships/theme" Target="theme/theme1.xml"/><Relationship Id="rId10" Type="http://schemas.openxmlformats.org/officeDocument/2006/relationships/hyperlink" Target="http://lex.uz/docs/-7025356" TargetMode="External"/><Relationship Id="rId4" Type="http://schemas.openxmlformats.org/officeDocument/2006/relationships/hyperlink" Target="http://lex.uz/docs/-2931253" TargetMode="External"/><Relationship Id="rId9" Type="http://schemas.openxmlformats.org/officeDocument/2006/relationships/hyperlink" Target="javascript:scrollText(-703722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1911</Words>
  <Characters>10896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3537 26.07.2024</vt:lpstr>
    </vt:vector>
  </TitlesOfParts>
  <Company/>
  <LinksUpToDate>false</LinksUpToDate>
  <CharactersWithSpaces>12782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3537 26.07.2024</dc:title>
  <dc:creator>Fujitsu</dc:creator>
  <cp:lastModifiedBy>HP</cp:lastModifiedBy>
  <cp:revision>2</cp:revision>
  <dcterms:created xsi:type="dcterms:W3CDTF">2025-10-14T06:18:00Z</dcterms:created>
  <dcterms:modified xsi:type="dcterms:W3CDTF">2025-10-14T06:18:00Z</dcterms:modified>
</cp:coreProperties>
</file>